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6E8A" w14:textId="0834E768" w:rsidR="00470004" w:rsidRPr="008D5B6D" w:rsidRDefault="00470004" w:rsidP="00470004">
      <w:pPr>
        <w:rPr>
          <w:b/>
          <w:bCs/>
          <w:lang w:val="en-US"/>
        </w:rPr>
      </w:pPr>
      <w:proofErr w:type="spellStart"/>
      <w:proofErr w:type="gramStart"/>
      <w:r w:rsidRPr="00B15A51">
        <w:rPr>
          <w:b/>
          <w:bCs/>
          <w:sz w:val="40"/>
          <w:szCs w:val="40"/>
          <w:lang w:val="en-US"/>
        </w:rPr>
        <w:t>Příloha</w:t>
      </w:r>
      <w:proofErr w:type="spellEnd"/>
      <w:r w:rsidRPr="00B15A51">
        <w:rPr>
          <w:b/>
          <w:bCs/>
          <w:sz w:val="40"/>
          <w:szCs w:val="40"/>
          <w:lang w:val="en-US"/>
        </w:rPr>
        <w:t xml:space="preserve">  –</w:t>
      </w:r>
      <w:proofErr w:type="gramEnd"/>
      <w:r w:rsidRPr="00B15A51">
        <w:rPr>
          <w:b/>
          <w:bCs/>
          <w:sz w:val="40"/>
          <w:szCs w:val="40"/>
          <w:lang w:val="en-US"/>
        </w:rPr>
        <w:t xml:space="preserve"> </w:t>
      </w:r>
      <w:proofErr w:type="spellStart"/>
      <w:r w:rsidRPr="00B15A51">
        <w:rPr>
          <w:b/>
          <w:bCs/>
          <w:sz w:val="40"/>
          <w:szCs w:val="40"/>
          <w:lang w:val="en-US"/>
        </w:rPr>
        <w:t>Briefingový</w:t>
      </w:r>
      <w:proofErr w:type="spellEnd"/>
      <w:r w:rsidRPr="00B15A51">
        <w:rPr>
          <w:b/>
          <w:bCs/>
          <w:sz w:val="40"/>
          <w:szCs w:val="40"/>
          <w:lang w:val="en-US"/>
        </w:rPr>
        <w:t xml:space="preserve"> </w:t>
      </w:r>
      <w:proofErr w:type="spellStart"/>
      <w:r w:rsidRPr="00B15A51">
        <w:rPr>
          <w:b/>
          <w:bCs/>
          <w:sz w:val="40"/>
          <w:szCs w:val="40"/>
          <w:lang w:val="en-US"/>
        </w:rPr>
        <w:t>dokument</w:t>
      </w:r>
      <w:proofErr w:type="spellEnd"/>
      <w:r w:rsidRPr="00B15A51">
        <w:rPr>
          <w:b/>
          <w:bCs/>
          <w:sz w:val="40"/>
          <w:szCs w:val="40"/>
          <w:lang w:val="en-US"/>
        </w:rPr>
        <w:t xml:space="preserve"> pro </w:t>
      </w:r>
      <w:proofErr w:type="spellStart"/>
      <w:r w:rsidRPr="00B15A51">
        <w:rPr>
          <w:b/>
          <w:bCs/>
          <w:sz w:val="40"/>
          <w:szCs w:val="40"/>
          <w:lang w:val="en-US"/>
        </w:rPr>
        <w:t>studenty</w:t>
      </w:r>
      <w:proofErr w:type="spellEnd"/>
      <w:r w:rsidRPr="00470004">
        <w:rPr>
          <w:lang w:val="en-US"/>
        </w:rPr>
        <w:br/>
      </w:r>
      <w:r w:rsidR="00CC7F53" w:rsidRPr="00CC7F53">
        <w:rPr>
          <w:b/>
          <w:bCs/>
          <w:lang w:val="en-US"/>
        </w:rPr>
        <w:t>Tento</w:t>
      </w:r>
      <w:r w:rsidRPr="00CC7F53">
        <w:rPr>
          <w:b/>
          <w:bCs/>
          <w:lang w:val="en-US"/>
        </w:rPr>
        <w:t xml:space="preserve"> </w:t>
      </w:r>
      <w:proofErr w:type="spellStart"/>
      <w:r w:rsidRPr="00470004">
        <w:rPr>
          <w:b/>
          <w:bCs/>
          <w:lang w:val="en-US"/>
        </w:rPr>
        <w:t>briefingový</w:t>
      </w:r>
      <w:proofErr w:type="spellEnd"/>
      <w:r w:rsidRPr="00470004">
        <w:rPr>
          <w:b/>
          <w:bCs/>
          <w:lang w:val="en-US"/>
        </w:rPr>
        <w:t xml:space="preserve"> </w:t>
      </w:r>
      <w:proofErr w:type="spellStart"/>
      <w:r w:rsidRPr="00470004">
        <w:rPr>
          <w:b/>
          <w:bCs/>
          <w:lang w:val="en-US"/>
        </w:rPr>
        <w:t>dokument</w:t>
      </w:r>
      <w:proofErr w:type="spellEnd"/>
      <w:r w:rsidRPr="00470004">
        <w:rPr>
          <w:lang w:val="en-US"/>
        </w:rPr>
        <w:t xml:space="preserve">, </w:t>
      </w:r>
      <w:proofErr w:type="spellStart"/>
      <w:r w:rsidRPr="00470004">
        <w:rPr>
          <w:lang w:val="en-US"/>
        </w:rPr>
        <w:t>který</w:t>
      </w:r>
      <w:proofErr w:type="spellEnd"/>
      <w:r w:rsidRPr="00470004">
        <w:rPr>
          <w:lang w:val="en-US"/>
        </w:rPr>
        <w:t xml:space="preserve"> </w:t>
      </w:r>
      <w:proofErr w:type="spellStart"/>
      <w:r w:rsidRPr="00470004">
        <w:rPr>
          <w:lang w:val="en-US"/>
        </w:rPr>
        <w:t>uvádí</w:t>
      </w:r>
      <w:proofErr w:type="spellEnd"/>
      <w:r w:rsidRPr="00470004">
        <w:rPr>
          <w:lang w:val="en-US"/>
        </w:rPr>
        <w:t xml:space="preserve"> </w:t>
      </w:r>
      <w:proofErr w:type="spellStart"/>
      <w:r w:rsidRPr="00470004">
        <w:rPr>
          <w:lang w:val="en-US"/>
        </w:rPr>
        <w:t>hlavní</w:t>
      </w:r>
      <w:proofErr w:type="spellEnd"/>
      <w:r w:rsidRPr="00470004">
        <w:rPr>
          <w:lang w:val="en-US"/>
        </w:rPr>
        <w:t xml:space="preserve"> </w:t>
      </w:r>
      <w:proofErr w:type="spellStart"/>
      <w:r w:rsidRPr="00470004">
        <w:rPr>
          <w:lang w:val="en-US"/>
        </w:rPr>
        <w:t>témata</w:t>
      </w:r>
      <w:proofErr w:type="spellEnd"/>
      <w:r w:rsidRPr="00470004">
        <w:rPr>
          <w:lang w:val="en-US"/>
        </w:rPr>
        <w:t xml:space="preserve">, </w:t>
      </w:r>
      <w:proofErr w:type="spellStart"/>
      <w:r w:rsidRPr="00470004">
        <w:rPr>
          <w:lang w:val="en-US"/>
        </w:rPr>
        <w:t>pozadí</w:t>
      </w:r>
      <w:proofErr w:type="spellEnd"/>
      <w:r w:rsidRPr="00470004">
        <w:rPr>
          <w:lang w:val="en-US"/>
        </w:rPr>
        <w:t xml:space="preserve"> a </w:t>
      </w:r>
      <w:proofErr w:type="spellStart"/>
      <w:r w:rsidRPr="00470004">
        <w:rPr>
          <w:lang w:val="en-US"/>
        </w:rPr>
        <w:t>očekávané</w:t>
      </w:r>
      <w:proofErr w:type="spellEnd"/>
      <w:r w:rsidRPr="00470004">
        <w:rPr>
          <w:lang w:val="en-US"/>
        </w:rPr>
        <w:t xml:space="preserve"> </w:t>
      </w:r>
      <w:proofErr w:type="spellStart"/>
      <w:r w:rsidRPr="00470004">
        <w:rPr>
          <w:lang w:val="en-US"/>
        </w:rPr>
        <w:t>sporné</w:t>
      </w:r>
      <w:proofErr w:type="spellEnd"/>
      <w:r w:rsidRPr="00470004">
        <w:rPr>
          <w:lang w:val="en-US"/>
        </w:rPr>
        <w:t xml:space="preserve"> body </w:t>
      </w:r>
      <w:proofErr w:type="spellStart"/>
      <w:r w:rsidRPr="00470004">
        <w:rPr>
          <w:lang w:val="en-US"/>
        </w:rPr>
        <w:t>debaty</w:t>
      </w:r>
      <w:proofErr w:type="spellEnd"/>
      <w:r w:rsidRPr="00470004">
        <w:rPr>
          <w:lang w:val="en-US"/>
        </w:rPr>
        <w:t xml:space="preserve">. </w:t>
      </w:r>
      <w:proofErr w:type="spellStart"/>
      <w:r w:rsidRPr="00470004">
        <w:rPr>
          <w:lang w:val="en-US"/>
        </w:rPr>
        <w:t>Může</w:t>
      </w:r>
      <w:proofErr w:type="spellEnd"/>
      <w:r w:rsidRPr="00470004">
        <w:rPr>
          <w:lang w:val="en-US"/>
        </w:rPr>
        <w:t xml:space="preserve"> </w:t>
      </w:r>
      <w:proofErr w:type="spellStart"/>
      <w:r w:rsidRPr="00470004">
        <w:rPr>
          <w:lang w:val="en-US"/>
        </w:rPr>
        <w:t>sloužit</w:t>
      </w:r>
      <w:proofErr w:type="spellEnd"/>
      <w:r w:rsidRPr="00470004">
        <w:rPr>
          <w:lang w:val="en-US"/>
        </w:rPr>
        <w:t xml:space="preserve"> </w:t>
      </w:r>
      <w:proofErr w:type="spellStart"/>
      <w:r w:rsidRPr="00470004">
        <w:rPr>
          <w:lang w:val="en-US"/>
        </w:rPr>
        <w:t>jako</w:t>
      </w:r>
      <w:proofErr w:type="spellEnd"/>
      <w:r w:rsidRPr="00470004">
        <w:rPr>
          <w:lang w:val="en-US"/>
        </w:rPr>
        <w:t xml:space="preserve"> </w:t>
      </w:r>
      <w:proofErr w:type="spellStart"/>
      <w:r w:rsidRPr="00470004">
        <w:rPr>
          <w:lang w:val="en-US"/>
        </w:rPr>
        <w:t>šablona</w:t>
      </w:r>
      <w:proofErr w:type="spellEnd"/>
      <w:r w:rsidRPr="00470004">
        <w:rPr>
          <w:lang w:val="en-US"/>
        </w:rPr>
        <w:t xml:space="preserve"> pro </w:t>
      </w:r>
      <w:proofErr w:type="spellStart"/>
      <w:r w:rsidRPr="00470004">
        <w:rPr>
          <w:lang w:val="en-US"/>
        </w:rPr>
        <w:t>kolegy</w:t>
      </w:r>
      <w:proofErr w:type="spellEnd"/>
      <w:r w:rsidRPr="00470004">
        <w:rPr>
          <w:lang w:val="en-US"/>
        </w:rPr>
        <w:t xml:space="preserve">, </w:t>
      </w:r>
      <w:proofErr w:type="spellStart"/>
      <w:r w:rsidRPr="00470004">
        <w:rPr>
          <w:lang w:val="en-US"/>
        </w:rPr>
        <w:t>kteří</w:t>
      </w:r>
      <w:proofErr w:type="spellEnd"/>
      <w:r w:rsidRPr="00470004">
        <w:rPr>
          <w:lang w:val="en-US"/>
        </w:rPr>
        <w:t xml:space="preserve"> by </w:t>
      </w:r>
      <w:proofErr w:type="spellStart"/>
      <w:r w:rsidRPr="00470004">
        <w:rPr>
          <w:lang w:val="en-US"/>
        </w:rPr>
        <w:t>jej</w:t>
      </w:r>
      <w:proofErr w:type="spellEnd"/>
      <w:r w:rsidRPr="00470004">
        <w:rPr>
          <w:lang w:val="en-US"/>
        </w:rPr>
        <w:t xml:space="preserve"> </w:t>
      </w:r>
      <w:proofErr w:type="spellStart"/>
      <w:r w:rsidRPr="00470004">
        <w:rPr>
          <w:lang w:val="en-US"/>
        </w:rPr>
        <w:t>chtěli</w:t>
      </w:r>
      <w:proofErr w:type="spellEnd"/>
      <w:r w:rsidRPr="00470004">
        <w:rPr>
          <w:lang w:val="en-US"/>
        </w:rPr>
        <w:t xml:space="preserve"> </w:t>
      </w:r>
      <w:proofErr w:type="spellStart"/>
      <w:r w:rsidRPr="00470004">
        <w:rPr>
          <w:lang w:val="en-US"/>
        </w:rPr>
        <w:t>přizpůsobit</w:t>
      </w:r>
      <w:proofErr w:type="spellEnd"/>
      <w:r w:rsidRPr="00470004">
        <w:rPr>
          <w:lang w:val="en-US"/>
        </w:rPr>
        <w:t xml:space="preserve"> </w:t>
      </w:r>
      <w:proofErr w:type="spellStart"/>
      <w:r w:rsidRPr="00470004">
        <w:rPr>
          <w:lang w:val="en-US"/>
        </w:rPr>
        <w:t>jiným</w:t>
      </w:r>
      <w:proofErr w:type="spellEnd"/>
      <w:r w:rsidRPr="00470004">
        <w:rPr>
          <w:lang w:val="en-US"/>
        </w:rPr>
        <w:t xml:space="preserve"> </w:t>
      </w:r>
      <w:proofErr w:type="spellStart"/>
      <w:r w:rsidRPr="00470004">
        <w:rPr>
          <w:lang w:val="en-US"/>
        </w:rPr>
        <w:t>tématům</w:t>
      </w:r>
      <w:proofErr w:type="spellEnd"/>
      <w:r w:rsidRPr="00470004">
        <w:rPr>
          <w:lang w:val="en-US"/>
        </w:rPr>
        <w:t>.</w:t>
      </w:r>
    </w:p>
    <w:p w14:paraId="203A5F3D" w14:textId="77777777" w:rsidR="00CC7F53" w:rsidRPr="009A781C" w:rsidRDefault="00CC7F53" w:rsidP="00CC7F53">
      <w:pPr>
        <w:rPr>
          <w:b/>
          <w:bCs/>
          <w:lang w:val="en-US"/>
        </w:rPr>
      </w:pPr>
      <w:r w:rsidRPr="009A781C">
        <w:rPr>
          <w:b/>
          <w:bCs/>
          <w:lang w:val="en-US"/>
        </w:rPr>
        <w:t>Briefing Document: Climate Finance and the Road from COP29 to COP30</w:t>
      </w:r>
    </w:p>
    <w:p w14:paraId="7A646D84" w14:textId="77777777" w:rsidR="00CC7F53" w:rsidRPr="009A781C" w:rsidRDefault="00CC7F53" w:rsidP="00CC7F53">
      <w:pPr>
        <w:rPr>
          <w:b/>
          <w:bCs/>
          <w:lang w:val="en-US"/>
        </w:rPr>
      </w:pPr>
      <w:r w:rsidRPr="009A781C">
        <w:rPr>
          <w:b/>
          <w:bCs/>
          <w:lang w:val="en-US"/>
        </w:rPr>
        <w:t>1. Introduction</w:t>
      </w:r>
    </w:p>
    <w:p w14:paraId="79CA504B" w14:textId="77777777" w:rsidR="00CC7F53" w:rsidRPr="009A781C" w:rsidRDefault="00CC7F53" w:rsidP="00CC7F53">
      <w:pPr>
        <w:rPr>
          <w:lang w:val="en-US"/>
        </w:rPr>
      </w:pPr>
      <w:r w:rsidRPr="009A781C">
        <w:rPr>
          <w:lang w:val="en-US"/>
        </w:rPr>
        <w:t>Climate finance has emerged as a cornerstone of global climate negotiations. It is fundamental not only for mitigating greenhouse gas emissions but also for adapting to the devastating impacts of climate change that disproportionately affect developing nations. As we move towards COP30 in Belém, Brazil, in late 2025, this briefing aims to prepare students for an immersive negotiation simulation reflecting the evolving challenges and opportunities in climate finance.</w:t>
      </w:r>
    </w:p>
    <w:p w14:paraId="61774A73" w14:textId="77777777" w:rsidR="00CC7F53" w:rsidRPr="009A781C" w:rsidRDefault="00CC7F53" w:rsidP="00CC7F53">
      <w:pPr>
        <w:rPr>
          <w:lang w:val="en-US"/>
        </w:rPr>
      </w:pPr>
      <w:r w:rsidRPr="009A781C">
        <w:rPr>
          <w:lang w:val="en-US"/>
        </w:rPr>
        <w:t>At COP30, students will take on the roles of national delegates. Each will represent a specific country or bloc, tasked with articulating their position on climate finance and working towards a new collective agreement. The negotiations will be grounded in the outcomes of COP29 in Baku, Azerbaijan, and informed by key reports and policy positions from the UNFCCC, the EU, the Climate Policy Initiative, and other stakeholders.</w:t>
      </w:r>
    </w:p>
    <w:p w14:paraId="38700BB3" w14:textId="77777777" w:rsidR="00CC7F53" w:rsidRPr="009A781C" w:rsidRDefault="00CC7F53" w:rsidP="00CC7F53">
      <w:pPr>
        <w:rPr>
          <w:lang w:val="en-US"/>
        </w:rPr>
      </w:pPr>
    </w:p>
    <w:p w14:paraId="3D7D9769" w14:textId="77777777" w:rsidR="00CC7F53" w:rsidRPr="009A781C" w:rsidRDefault="00CC7F53" w:rsidP="00CC7F53">
      <w:pPr>
        <w:rPr>
          <w:b/>
          <w:bCs/>
          <w:lang w:val="en-US"/>
        </w:rPr>
      </w:pPr>
      <w:r w:rsidRPr="009A781C">
        <w:rPr>
          <w:b/>
          <w:bCs/>
          <w:lang w:val="en-US"/>
        </w:rPr>
        <w:t>2. What is Climate Finance?</w:t>
      </w:r>
    </w:p>
    <w:p w14:paraId="162678A1" w14:textId="77777777" w:rsidR="00CC7F53" w:rsidRPr="009A781C" w:rsidRDefault="00CC7F53" w:rsidP="00CC7F53">
      <w:pPr>
        <w:rPr>
          <w:lang w:val="en-US"/>
        </w:rPr>
      </w:pPr>
      <w:r w:rsidRPr="009A781C">
        <w:rPr>
          <w:b/>
          <w:bCs/>
          <w:lang w:val="en-US"/>
        </w:rPr>
        <w:t>Definition:</w:t>
      </w:r>
      <w:r w:rsidRPr="009A781C">
        <w:rPr>
          <w:lang w:val="en-US"/>
        </w:rPr>
        <w:t xml:space="preserve"> Climate finance refers to the transfer of financial resources to support climate action. This includes mitigation (reducing emissions) and adaptation (responding to climate impacts). It may be sourced from public, private, bilateral, multilateral, and alternative financial sources.</w:t>
      </w:r>
    </w:p>
    <w:p w14:paraId="5CEE7807" w14:textId="77777777" w:rsidR="00CC7F53" w:rsidRPr="009A781C" w:rsidRDefault="00CC7F53" w:rsidP="00CC7F53">
      <w:pPr>
        <w:rPr>
          <w:lang w:val="en-US"/>
        </w:rPr>
      </w:pPr>
      <w:r w:rsidRPr="009A781C">
        <w:rPr>
          <w:b/>
          <w:bCs/>
          <w:lang w:val="en-US"/>
        </w:rPr>
        <w:t>Why it matters:</w:t>
      </w:r>
    </w:p>
    <w:p w14:paraId="437F7F95" w14:textId="77777777" w:rsidR="00CC7F53" w:rsidRPr="009A781C" w:rsidRDefault="00CC7F53" w:rsidP="00CC7F53">
      <w:pPr>
        <w:numPr>
          <w:ilvl w:val="0"/>
          <w:numId w:val="7"/>
        </w:numPr>
        <w:rPr>
          <w:lang w:val="en-US"/>
        </w:rPr>
      </w:pPr>
      <w:r w:rsidRPr="009A781C">
        <w:rPr>
          <w:lang w:val="en-US"/>
        </w:rPr>
        <w:t>Developing countries face acute climate risks with limited resources to respond.</w:t>
      </w:r>
    </w:p>
    <w:p w14:paraId="0D4E4535" w14:textId="77777777" w:rsidR="00CC7F53" w:rsidRPr="009A781C" w:rsidRDefault="00CC7F53" w:rsidP="00CC7F53">
      <w:pPr>
        <w:numPr>
          <w:ilvl w:val="0"/>
          <w:numId w:val="7"/>
        </w:numPr>
        <w:rPr>
          <w:lang w:val="en-US"/>
        </w:rPr>
      </w:pPr>
      <w:r w:rsidRPr="009A781C">
        <w:rPr>
          <w:lang w:val="en-US"/>
        </w:rPr>
        <w:t>Financial support is vital to implement Nationally Determined Contributions (NDCs) under the Paris Agreement.</w:t>
      </w:r>
    </w:p>
    <w:p w14:paraId="0EC1C013" w14:textId="77777777" w:rsidR="00CC7F53" w:rsidRPr="009A781C" w:rsidRDefault="00CC7F53" w:rsidP="00CC7F53">
      <w:pPr>
        <w:numPr>
          <w:ilvl w:val="0"/>
          <w:numId w:val="7"/>
        </w:numPr>
        <w:rPr>
          <w:lang w:val="en-US"/>
        </w:rPr>
      </w:pPr>
      <w:r w:rsidRPr="009A781C">
        <w:rPr>
          <w:lang w:val="en-US"/>
        </w:rPr>
        <w:t>Climate finance fosters trust in international negotiations and promotes global equity.</w:t>
      </w:r>
    </w:p>
    <w:p w14:paraId="39F246C2" w14:textId="77777777" w:rsidR="00CC7F53" w:rsidRPr="009A781C" w:rsidRDefault="00CC7F53" w:rsidP="00CC7F53">
      <w:pPr>
        <w:rPr>
          <w:lang w:val="en-US"/>
        </w:rPr>
      </w:pPr>
      <w:r w:rsidRPr="009A781C">
        <w:rPr>
          <w:b/>
          <w:bCs/>
          <w:lang w:val="en-US"/>
        </w:rPr>
        <w:t>Types of finance:</w:t>
      </w:r>
    </w:p>
    <w:p w14:paraId="1E91609D" w14:textId="77777777" w:rsidR="00CC7F53" w:rsidRPr="009A781C" w:rsidRDefault="00CC7F53" w:rsidP="00CC7F53">
      <w:pPr>
        <w:numPr>
          <w:ilvl w:val="0"/>
          <w:numId w:val="8"/>
        </w:numPr>
        <w:rPr>
          <w:lang w:val="en-US"/>
        </w:rPr>
      </w:pPr>
      <w:r w:rsidRPr="009A781C">
        <w:rPr>
          <w:b/>
          <w:bCs/>
          <w:lang w:val="en-US"/>
        </w:rPr>
        <w:t>Public finance:</w:t>
      </w:r>
      <w:r w:rsidRPr="009A781C">
        <w:rPr>
          <w:lang w:val="en-US"/>
        </w:rPr>
        <w:t xml:space="preserve"> Grants, concessional loans, and bilateral or multilateral funding.</w:t>
      </w:r>
    </w:p>
    <w:p w14:paraId="4A341C3C" w14:textId="77777777" w:rsidR="00CC7F53" w:rsidRPr="009A781C" w:rsidRDefault="00CC7F53" w:rsidP="00CC7F53">
      <w:pPr>
        <w:numPr>
          <w:ilvl w:val="0"/>
          <w:numId w:val="8"/>
        </w:numPr>
        <w:rPr>
          <w:lang w:val="en-US"/>
        </w:rPr>
      </w:pPr>
      <w:r w:rsidRPr="009A781C">
        <w:rPr>
          <w:b/>
          <w:bCs/>
          <w:lang w:val="en-US"/>
        </w:rPr>
        <w:t>Private finance:</w:t>
      </w:r>
      <w:r w:rsidRPr="009A781C">
        <w:rPr>
          <w:lang w:val="en-US"/>
        </w:rPr>
        <w:t xml:space="preserve"> </w:t>
      </w:r>
      <w:proofErr w:type="spellStart"/>
      <w:r w:rsidRPr="009A781C">
        <w:rPr>
          <w:lang w:val="en-US"/>
        </w:rPr>
        <w:t>Mobilised</w:t>
      </w:r>
      <w:proofErr w:type="spellEnd"/>
      <w:r w:rsidRPr="009A781C">
        <w:rPr>
          <w:lang w:val="en-US"/>
        </w:rPr>
        <w:t xml:space="preserve"> through public instruments like guarantees and co-investments.</w:t>
      </w:r>
    </w:p>
    <w:p w14:paraId="4C2C0249" w14:textId="77777777" w:rsidR="00CC7F53" w:rsidRPr="009A781C" w:rsidRDefault="00CC7F53" w:rsidP="00CC7F53">
      <w:pPr>
        <w:numPr>
          <w:ilvl w:val="0"/>
          <w:numId w:val="8"/>
        </w:numPr>
        <w:rPr>
          <w:lang w:val="en-US"/>
        </w:rPr>
      </w:pPr>
      <w:r w:rsidRPr="009A781C">
        <w:rPr>
          <w:b/>
          <w:bCs/>
          <w:lang w:val="en-US"/>
        </w:rPr>
        <w:t>Innovative sources:</w:t>
      </w:r>
      <w:r w:rsidRPr="009A781C">
        <w:rPr>
          <w:lang w:val="en-US"/>
        </w:rPr>
        <w:t xml:space="preserve"> Solidarity levies, debt-for-climate swaps, blended finance.</w:t>
      </w:r>
    </w:p>
    <w:p w14:paraId="4F609837" w14:textId="77777777" w:rsidR="00CC7F53" w:rsidRPr="009A781C" w:rsidRDefault="00CC7F53" w:rsidP="00CC7F53">
      <w:pPr>
        <w:numPr>
          <w:ilvl w:val="0"/>
          <w:numId w:val="8"/>
        </w:numPr>
        <w:rPr>
          <w:lang w:val="en-US"/>
        </w:rPr>
      </w:pPr>
      <w:r w:rsidRPr="009A781C">
        <w:rPr>
          <w:b/>
          <w:bCs/>
          <w:lang w:val="en-US"/>
        </w:rPr>
        <w:t>Loss and Damage:</w:t>
      </w:r>
      <w:r w:rsidRPr="009A781C">
        <w:rPr>
          <w:lang w:val="en-US"/>
        </w:rPr>
        <w:t xml:space="preserve"> Specific funding to address irreversible climate-related losses.</w:t>
      </w:r>
    </w:p>
    <w:p w14:paraId="47BC4CD2" w14:textId="77777777" w:rsidR="00CC7F53" w:rsidRPr="009A781C" w:rsidRDefault="00CC7F53" w:rsidP="00CC7F53">
      <w:pPr>
        <w:rPr>
          <w:lang w:val="en-US"/>
        </w:rPr>
      </w:pPr>
    </w:p>
    <w:p w14:paraId="1DDC0223" w14:textId="77777777" w:rsidR="00CC7F53" w:rsidRPr="009A781C" w:rsidRDefault="00CC7F53" w:rsidP="00CC7F53">
      <w:pPr>
        <w:rPr>
          <w:b/>
          <w:bCs/>
          <w:lang w:val="en-US"/>
        </w:rPr>
      </w:pPr>
      <w:r w:rsidRPr="009A781C">
        <w:rPr>
          <w:b/>
          <w:bCs/>
          <w:lang w:val="en-US"/>
        </w:rPr>
        <w:t>3. Background: From Copenhagen to Baku</w:t>
      </w:r>
    </w:p>
    <w:p w14:paraId="1C4AB722" w14:textId="77777777" w:rsidR="00CC7F53" w:rsidRPr="009A781C" w:rsidRDefault="00CC7F53" w:rsidP="00CC7F53">
      <w:pPr>
        <w:rPr>
          <w:lang w:val="en-US"/>
        </w:rPr>
      </w:pPr>
      <w:r w:rsidRPr="009A781C">
        <w:rPr>
          <w:lang w:val="en-US"/>
        </w:rPr>
        <w:lastRenderedPageBreak/>
        <w:t xml:space="preserve">In 2009, at COP15 in Copenhagen, developed countries pledged to </w:t>
      </w:r>
      <w:proofErr w:type="spellStart"/>
      <w:r w:rsidRPr="009A781C">
        <w:rPr>
          <w:lang w:val="en-US"/>
        </w:rPr>
        <w:t>mobilise</w:t>
      </w:r>
      <w:proofErr w:type="spellEnd"/>
      <w:r w:rsidRPr="009A781C">
        <w:rPr>
          <w:lang w:val="en-US"/>
        </w:rPr>
        <w:t xml:space="preserve"> USD 100 billion annually by 2020 for climate finance. This target was reaffirmed in the Paris Agreement (2015) and extended through to 2025.</w:t>
      </w:r>
    </w:p>
    <w:p w14:paraId="79605296" w14:textId="77777777" w:rsidR="00CC7F53" w:rsidRPr="009A781C" w:rsidRDefault="00CC7F53" w:rsidP="00CC7F53">
      <w:pPr>
        <w:rPr>
          <w:lang w:val="en-US"/>
        </w:rPr>
      </w:pPr>
      <w:r w:rsidRPr="009A781C">
        <w:rPr>
          <w:lang w:val="en-US"/>
        </w:rPr>
        <w:t>Despite progress, the USD 100 billion target was not reached until 2022. By then, the climate crisis had deepened, and global attention shifted to setting a more ambitious, needs-based goal. The New Collective Quantified Goal (NCQG) was conceived to replace the earlier USD 100 billion target, with formal adoption scheduled for COP29.</w:t>
      </w:r>
    </w:p>
    <w:p w14:paraId="7F4D5061" w14:textId="77777777" w:rsidR="00CC7F53" w:rsidRPr="009A781C" w:rsidRDefault="00CC7F53" w:rsidP="00CC7F53">
      <w:pPr>
        <w:rPr>
          <w:b/>
          <w:bCs/>
          <w:lang w:val="en-US"/>
        </w:rPr>
      </w:pPr>
      <w:r w:rsidRPr="009A781C">
        <w:rPr>
          <w:b/>
          <w:bCs/>
          <w:lang w:val="en-US"/>
        </w:rPr>
        <w:t>Climate finance under the UNFCCC:</w:t>
      </w:r>
    </w:p>
    <w:p w14:paraId="54119E3C" w14:textId="77777777" w:rsidR="00CC7F53" w:rsidRPr="009A781C" w:rsidRDefault="00CC7F53" w:rsidP="00CC7F53">
      <w:pPr>
        <w:numPr>
          <w:ilvl w:val="0"/>
          <w:numId w:val="9"/>
        </w:numPr>
        <w:rPr>
          <w:lang w:val="en-US"/>
        </w:rPr>
      </w:pPr>
      <w:r w:rsidRPr="009A781C">
        <w:rPr>
          <w:b/>
          <w:bCs/>
          <w:lang w:val="en-US"/>
        </w:rPr>
        <w:t>Annex II countries</w:t>
      </w:r>
      <w:r w:rsidRPr="009A781C">
        <w:rPr>
          <w:lang w:val="en-US"/>
        </w:rPr>
        <w:t xml:space="preserve"> (OECD members as of 1992) are formally required to provide finance.</w:t>
      </w:r>
    </w:p>
    <w:p w14:paraId="42F04D85" w14:textId="77777777" w:rsidR="00CC7F53" w:rsidRPr="009A781C" w:rsidRDefault="00CC7F53" w:rsidP="00CC7F53">
      <w:pPr>
        <w:numPr>
          <w:ilvl w:val="0"/>
          <w:numId w:val="9"/>
        </w:numPr>
        <w:rPr>
          <w:lang w:val="en-US"/>
        </w:rPr>
      </w:pPr>
      <w:r w:rsidRPr="009A781C">
        <w:rPr>
          <w:b/>
          <w:bCs/>
          <w:lang w:val="en-US"/>
        </w:rPr>
        <w:t xml:space="preserve">Non-Annex </w:t>
      </w:r>
      <w:r>
        <w:rPr>
          <w:b/>
          <w:bCs/>
          <w:lang w:val="en-US"/>
        </w:rPr>
        <w:t>I</w:t>
      </w:r>
      <w:r w:rsidRPr="009A781C">
        <w:rPr>
          <w:b/>
          <w:bCs/>
          <w:lang w:val="en-US"/>
        </w:rPr>
        <w:t>I countries</w:t>
      </w:r>
      <w:r w:rsidRPr="009A781C">
        <w:rPr>
          <w:lang w:val="en-US"/>
        </w:rPr>
        <w:t xml:space="preserve"> (developing nations) are eligible to receive support.</w:t>
      </w:r>
    </w:p>
    <w:p w14:paraId="17DACC79" w14:textId="77777777" w:rsidR="00CC7F53" w:rsidRPr="009A781C" w:rsidRDefault="00CC7F53" w:rsidP="00CC7F53">
      <w:pPr>
        <w:numPr>
          <w:ilvl w:val="0"/>
          <w:numId w:val="9"/>
        </w:numPr>
        <w:rPr>
          <w:lang w:val="en-US"/>
        </w:rPr>
      </w:pPr>
      <w:r w:rsidRPr="009A781C">
        <w:rPr>
          <w:lang w:val="en-US"/>
        </w:rPr>
        <w:t>There is growing pressure for wealthier non-Annex I countries (e.g., China, Gulf States) to become contributors.</w:t>
      </w:r>
    </w:p>
    <w:p w14:paraId="3FE2F9AD" w14:textId="77777777" w:rsidR="00CC7F53" w:rsidRPr="009A781C" w:rsidRDefault="00CC7F53" w:rsidP="00CC7F53">
      <w:pPr>
        <w:rPr>
          <w:lang w:val="en-US"/>
        </w:rPr>
      </w:pPr>
    </w:p>
    <w:p w14:paraId="019132C6" w14:textId="77777777" w:rsidR="00CC7F53" w:rsidRPr="009A781C" w:rsidRDefault="00CC7F53" w:rsidP="00CC7F53">
      <w:pPr>
        <w:rPr>
          <w:b/>
          <w:bCs/>
          <w:lang w:val="en-US"/>
        </w:rPr>
      </w:pPr>
      <w:r w:rsidRPr="009A781C">
        <w:rPr>
          <w:b/>
          <w:bCs/>
          <w:lang w:val="en-US"/>
        </w:rPr>
        <w:t>4. Key Outcomes of COP29 (Baku, November 2024)</w:t>
      </w:r>
    </w:p>
    <w:p w14:paraId="3A559000" w14:textId="77777777" w:rsidR="00CC7F53" w:rsidRPr="009A781C" w:rsidRDefault="00CC7F53" w:rsidP="00CC7F53">
      <w:pPr>
        <w:rPr>
          <w:lang w:val="en-US"/>
        </w:rPr>
      </w:pPr>
      <w:r w:rsidRPr="009A781C">
        <w:rPr>
          <w:lang w:val="en-US"/>
        </w:rPr>
        <w:t>The central achievement of COP29 was the agreement on the new NCQG.</w:t>
      </w:r>
    </w:p>
    <w:p w14:paraId="7F822112" w14:textId="77777777" w:rsidR="00CC7F53" w:rsidRPr="009A781C" w:rsidRDefault="00CC7F53" w:rsidP="00CC7F53">
      <w:pPr>
        <w:rPr>
          <w:b/>
          <w:bCs/>
          <w:lang w:val="en-US"/>
        </w:rPr>
      </w:pPr>
      <w:r w:rsidRPr="009A781C">
        <w:rPr>
          <w:b/>
          <w:bCs/>
          <w:lang w:val="en-US"/>
        </w:rPr>
        <w:t>Main Agreements:</w:t>
      </w:r>
    </w:p>
    <w:p w14:paraId="3E3BA95F" w14:textId="77777777" w:rsidR="00CC7F53" w:rsidRPr="009A781C" w:rsidRDefault="00CC7F53" w:rsidP="00CC7F53">
      <w:pPr>
        <w:numPr>
          <w:ilvl w:val="0"/>
          <w:numId w:val="10"/>
        </w:numPr>
        <w:rPr>
          <w:lang w:val="en-US"/>
        </w:rPr>
      </w:pPr>
      <w:r w:rsidRPr="009A781C">
        <w:rPr>
          <w:b/>
          <w:bCs/>
          <w:lang w:val="en-US"/>
        </w:rPr>
        <w:t>Core public finance goal:</w:t>
      </w:r>
      <w:r w:rsidRPr="009A781C">
        <w:rPr>
          <w:lang w:val="en-US"/>
        </w:rPr>
        <w:t xml:space="preserve"> USD 300 billion annually by 2035.</w:t>
      </w:r>
    </w:p>
    <w:p w14:paraId="11DD88D7" w14:textId="77777777" w:rsidR="00CC7F53" w:rsidRPr="009A781C" w:rsidRDefault="00CC7F53" w:rsidP="00CC7F53">
      <w:pPr>
        <w:numPr>
          <w:ilvl w:val="0"/>
          <w:numId w:val="10"/>
        </w:numPr>
        <w:rPr>
          <w:lang w:val="en-US"/>
        </w:rPr>
      </w:pPr>
      <w:r w:rsidRPr="009A781C">
        <w:rPr>
          <w:b/>
          <w:bCs/>
          <w:lang w:val="en-US"/>
        </w:rPr>
        <w:t>Additional aspirational layer:</w:t>
      </w:r>
      <w:r w:rsidRPr="009A781C">
        <w:rPr>
          <w:lang w:val="en-US"/>
        </w:rPr>
        <w:t xml:space="preserve"> Aimed at </w:t>
      </w:r>
      <w:proofErr w:type="spellStart"/>
      <w:r w:rsidRPr="009A781C">
        <w:rPr>
          <w:lang w:val="en-US"/>
        </w:rPr>
        <w:t>mobilising</w:t>
      </w:r>
      <w:proofErr w:type="spellEnd"/>
      <w:r w:rsidRPr="009A781C">
        <w:rPr>
          <w:lang w:val="en-US"/>
        </w:rPr>
        <w:t xml:space="preserve"> USD 1.3 trillion annually, combining public and private sources.</w:t>
      </w:r>
    </w:p>
    <w:p w14:paraId="7AD76616" w14:textId="77777777" w:rsidR="00CC7F53" w:rsidRPr="009A781C" w:rsidRDefault="00CC7F53" w:rsidP="00CC7F53">
      <w:pPr>
        <w:numPr>
          <w:ilvl w:val="0"/>
          <w:numId w:val="10"/>
        </w:numPr>
        <w:rPr>
          <w:lang w:val="en-US"/>
        </w:rPr>
      </w:pPr>
      <w:proofErr w:type="spellStart"/>
      <w:r w:rsidRPr="009A781C">
        <w:rPr>
          <w:b/>
          <w:bCs/>
          <w:lang w:val="en-US"/>
        </w:rPr>
        <w:t>Operationalisation</w:t>
      </w:r>
      <w:proofErr w:type="spellEnd"/>
      <w:r w:rsidRPr="009A781C">
        <w:rPr>
          <w:b/>
          <w:bCs/>
          <w:lang w:val="en-US"/>
        </w:rPr>
        <w:t xml:space="preserve"> of the Loss and Damage Fund:</w:t>
      </w:r>
      <w:r w:rsidRPr="009A781C">
        <w:rPr>
          <w:lang w:val="en-US"/>
        </w:rPr>
        <w:t xml:space="preserve"> Set to begin disbursements in 2025.</w:t>
      </w:r>
    </w:p>
    <w:p w14:paraId="34744CDC" w14:textId="77777777" w:rsidR="00CC7F53" w:rsidRPr="009A781C" w:rsidRDefault="00CC7F53" w:rsidP="00CC7F53">
      <w:pPr>
        <w:numPr>
          <w:ilvl w:val="0"/>
          <w:numId w:val="10"/>
        </w:numPr>
        <w:rPr>
          <w:lang w:val="en-US"/>
        </w:rPr>
      </w:pPr>
      <w:r w:rsidRPr="009A781C">
        <w:rPr>
          <w:b/>
          <w:bCs/>
          <w:lang w:val="en-US"/>
        </w:rPr>
        <w:t>Expansion of contributor base:</w:t>
      </w:r>
      <w:r w:rsidRPr="009A781C">
        <w:rPr>
          <w:lang w:val="en-US"/>
        </w:rPr>
        <w:t xml:space="preserve"> For the first time, wealthier developing countries </w:t>
      </w:r>
      <w:r>
        <w:rPr>
          <w:lang w:val="en-US"/>
        </w:rPr>
        <w:t xml:space="preserve">were </w:t>
      </w:r>
      <w:r w:rsidRPr="009A781C">
        <w:rPr>
          <w:lang w:val="en-US"/>
        </w:rPr>
        <w:t>encouraged to make voluntary contributions.</w:t>
      </w:r>
    </w:p>
    <w:p w14:paraId="6CB558EE" w14:textId="77777777" w:rsidR="00CC7F53" w:rsidRPr="009A781C" w:rsidRDefault="00CC7F53" w:rsidP="00CC7F53">
      <w:pPr>
        <w:numPr>
          <w:ilvl w:val="0"/>
          <w:numId w:val="10"/>
        </w:numPr>
        <w:rPr>
          <w:lang w:val="en-US"/>
        </w:rPr>
      </w:pPr>
      <w:r w:rsidRPr="009A781C">
        <w:rPr>
          <w:b/>
          <w:bCs/>
          <w:lang w:val="en-US"/>
        </w:rPr>
        <w:t>Article 6 mechanisms:</w:t>
      </w:r>
      <w:r w:rsidRPr="009A781C">
        <w:rPr>
          <w:lang w:val="en-US"/>
        </w:rPr>
        <w:t xml:space="preserve"> Progress on emissions trading frameworks, enhancing credibility and transparency.</w:t>
      </w:r>
    </w:p>
    <w:p w14:paraId="04218778" w14:textId="77777777" w:rsidR="00CC7F53" w:rsidRPr="009A781C" w:rsidRDefault="00CC7F53" w:rsidP="00CC7F53">
      <w:pPr>
        <w:numPr>
          <w:ilvl w:val="0"/>
          <w:numId w:val="10"/>
        </w:numPr>
        <w:rPr>
          <w:lang w:val="en-US"/>
        </w:rPr>
      </w:pPr>
      <w:r w:rsidRPr="009A781C">
        <w:rPr>
          <w:b/>
          <w:bCs/>
          <w:lang w:val="en-US"/>
        </w:rPr>
        <w:t>Gender and human rights:</w:t>
      </w:r>
      <w:r w:rsidRPr="009A781C">
        <w:rPr>
          <w:lang w:val="en-US"/>
        </w:rPr>
        <w:t xml:space="preserve"> A 10-year work </w:t>
      </w:r>
      <w:proofErr w:type="spellStart"/>
      <w:r w:rsidRPr="009A781C">
        <w:rPr>
          <w:lang w:val="en-US"/>
        </w:rPr>
        <w:t>programme</w:t>
      </w:r>
      <w:proofErr w:type="spellEnd"/>
      <w:r w:rsidRPr="009A781C">
        <w:rPr>
          <w:lang w:val="en-US"/>
        </w:rPr>
        <w:t xml:space="preserve"> on gender and recognition of the role of Indigenous Peoples, women, and other vulnerable groups.</w:t>
      </w:r>
    </w:p>
    <w:p w14:paraId="1556B461" w14:textId="77777777" w:rsidR="00CC7F53" w:rsidRPr="009A781C" w:rsidRDefault="00CC7F53" w:rsidP="00CC7F53">
      <w:pPr>
        <w:rPr>
          <w:lang w:val="en-US"/>
        </w:rPr>
      </w:pPr>
      <w:r w:rsidRPr="009A781C">
        <w:rPr>
          <w:lang w:val="en-US"/>
        </w:rPr>
        <w:t>Despite these achievements, COP29 was marked by intense disagreements. Many developing countries—including India, Nigeria, and Bolivia—</w:t>
      </w:r>
      <w:proofErr w:type="spellStart"/>
      <w:r w:rsidRPr="009A781C">
        <w:rPr>
          <w:lang w:val="en-US"/>
        </w:rPr>
        <w:t>criticised</w:t>
      </w:r>
      <w:proofErr w:type="spellEnd"/>
      <w:r w:rsidRPr="009A781C">
        <w:rPr>
          <w:lang w:val="en-US"/>
        </w:rPr>
        <w:t xml:space="preserve"> the USD 300 billion figure as inadequate. The EU argued it was a realistic baseline that could be scaled up through reform and innovation.</w:t>
      </w:r>
    </w:p>
    <w:p w14:paraId="3A52A00A" w14:textId="77777777" w:rsidR="00CC7F53" w:rsidRPr="009A781C" w:rsidRDefault="00CC7F53" w:rsidP="00CC7F53">
      <w:pPr>
        <w:rPr>
          <w:lang w:val="en-US"/>
        </w:rPr>
      </w:pPr>
    </w:p>
    <w:p w14:paraId="0ED27F52" w14:textId="77777777" w:rsidR="00CC7F53" w:rsidRPr="009A781C" w:rsidRDefault="00CC7F53" w:rsidP="00CC7F53">
      <w:pPr>
        <w:rPr>
          <w:b/>
          <w:bCs/>
          <w:lang w:val="en-US"/>
        </w:rPr>
      </w:pPr>
      <w:r w:rsidRPr="009A781C">
        <w:rPr>
          <w:b/>
          <w:bCs/>
          <w:lang w:val="en-US"/>
        </w:rPr>
        <w:t>5. Challenges and Unresolved Issues</w:t>
      </w:r>
    </w:p>
    <w:p w14:paraId="3C6B1E8B" w14:textId="77777777" w:rsidR="00CC7F53" w:rsidRPr="009A781C" w:rsidRDefault="00CC7F53" w:rsidP="00CC7F53">
      <w:pPr>
        <w:rPr>
          <w:b/>
          <w:bCs/>
          <w:lang w:val="en-US"/>
        </w:rPr>
      </w:pPr>
      <w:r w:rsidRPr="009A781C">
        <w:rPr>
          <w:b/>
          <w:bCs/>
          <w:lang w:val="en-US"/>
        </w:rPr>
        <w:t>A. Adequacy of Finance</w:t>
      </w:r>
    </w:p>
    <w:p w14:paraId="747F8559" w14:textId="77777777" w:rsidR="00CC7F53" w:rsidRPr="009A781C" w:rsidRDefault="00CC7F53" w:rsidP="00CC7F53">
      <w:pPr>
        <w:numPr>
          <w:ilvl w:val="0"/>
          <w:numId w:val="11"/>
        </w:numPr>
        <w:rPr>
          <w:lang w:val="en-US"/>
        </w:rPr>
      </w:pPr>
      <w:r w:rsidRPr="009A781C">
        <w:rPr>
          <w:lang w:val="en-US"/>
        </w:rPr>
        <w:lastRenderedPageBreak/>
        <w:t>UNCTAD estimates that developing countries will require up to USD 1.46 trillion annually by 2030.</w:t>
      </w:r>
    </w:p>
    <w:p w14:paraId="5B2B92C7" w14:textId="77777777" w:rsidR="00CC7F53" w:rsidRPr="009A781C" w:rsidRDefault="00CC7F53" w:rsidP="00CC7F53">
      <w:pPr>
        <w:numPr>
          <w:ilvl w:val="0"/>
          <w:numId w:val="11"/>
        </w:numPr>
        <w:rPr>
          <w:lang w:val="en-US"/>
        </w:rPr>
      </w:pPr>
      <w:r w:rsidRPr="009A781C">
        <w:rPr>
          <w:lang w:val="en-US"/>
        </w:rPr>
        <w:t>The current commitment falls far short of this need.</w:t>
      </w:r>
    </w:p>
    <w:p w14:paraId="31AAC86A" w14:textId="77777777" w:rsidR="00CC7F53" w:rsidRPr="009A781C" w:rsidRDefault="00CC7F53" w:rsidP="00CC7F53">
      <w:pPr>
        <w:numPr>
          <w:ilvl w:val="0"/>
          <w:numId w:val="11"/>
        </w:numPr>
        <w:rPr>
          <w:lang w:val="en-US"/>
        </w:rPr>
      </w:pPr>
      <w:r w:rsidRPr="009A781C">
        <w:rPr>
          <w:lang w:val="en-US"/>
        </w:rPr>
        <w:t>The Baku-to-Belém Roadmap was launched to provide a structured pathway towards USD 1.3 trillion by 2035.</w:t>
      </w:r>
    </w:p>
    <w:p w14:paraId="7FD76877" w14:textId="77777777" w:rsidR="00CC7F53" w:rsidRPr="009A781C" w:rsidRDefault="00CC7F53" w:rsidP="00CC7F53">
      <w:pPr>
        <w:rPr>
          <w:b/>
          <w:bCs/>
          <w:lang w:val="en-US"/>
        </w:rPr>
      </w:pPr>
      <w:r w:rsidRPr="009A781C">
        <w:rPr>
          <w:b/>
          <w:bCs/>
          <w:lang w:val="en-US"/>
        </w:rPr>
        <w:t>B. Contributors and Burden Sharing</w:t>
      </w:r>
    </w:p>
    <w:p w14:paraId="05CF94E5" w14:textId="77777777" w:rsidR="00CC7F53" w:rsidRPr="009A781C" w:rsidRDefault="00CC7F53" w:rsidP="00CC7F53">
      <w:pPr>
        <w:numPr>
          <w:ilvl w:val="0"/>
          <w:numId w:val="12"/>
        </w:numPr>
        <w:rPr>
          <w:lang w:val="en-US"/>
        </w:rPr>
      </w:pPr>
      <w:r w:rsidRPr="009A781C">
        <w:rPr>
          <w:lang w:val="en-US"/>
        </w:rPr>
        <w:t>Traditional donors (Annex II countries) are under pressure.</w:t>
      </w:r>
    </w:p>
    <w:p w14:paraId="078FCBD1" w14:textId="77777777" w:rsidR="00CC7F53" w:rsidRPr="009A781C" w:rsidRDefault="00CC7F53" w:rsidP="00CC7F53">
      <w:pPr>
        <w:numPr>
          <w:ilvl w:val="0"/>
          <w:numId w:val="12"/>
        </w:numPr>
        <w:rPr>
          <w:lang w:val="en-US"/>
        </w:rPr>
      </w:pPr>
      <w:r w:rsidRPr="009A781C">
        <w:rPr>
          <w:lang w:val="en-US"/>
        </w:rPr>
        <w:t>There are increasing calls for major emerging economies with high GHG emissions and large GDPs to contribute.</w:t>
      </w:r>
    </w:p>
    <w:p w14:paraId="328AD45D" w14:textId="77777777" w:rsidR="00CC7F53" w:rsidRPr="009A781C" w:rsidRDefault="00CC7F53" w:rsidP="00CC7F53">
      <w:pPr>
        <w:numPr>
          <w:ilvl w:val="0"/>
          <w:numId w:val="12"/>
        </w:numPr>
        <w:rPr>
          <w:lang w:val="en-US"/>
        </w:rPr>
      </w:pPr>
      <w:r w:rsidRPr="009A781C">
        <w:rPr>
          <w:lang w:val="en-US"/>
        </w:rPr>
        <w:t>COP29 introduced a clause encouraging voluntary contributions from these countries.</w:t>
      </w:r>
    </w:p>
    <w:p w14:paraId="1301B98C" w14:textId="77777777" w:rsidR="00CC7F53" w:rsidRPr="009A781C" w:rsidRDefault="00CC7F53" w:rsidP="00CC7F53">
      <w:pPr>
        <w:rPr>
          <w:b/>
          <w:bCs/>
          <w:lang w:val="en-US"/>
        </w:rPr>
      </w:pPr>
      <w:r w:rsidRPr="009A781C">
        <w:rPr>
          <w:b/>
          <w:bCs/>
          <w:lang w:val="en-US"/>
        </w:rPr>
        <w:t>C. Balance and Quality of Finance</w:t>
      </w:r>
    </w:p>
    <w:p w14:paraId="4437E775" w14:textId="77777777" w:rsidR="00CC7F53" w:rsidRPr="009A781C" w:rsidRDefault="00CC7F53" w:rsidP="00CC7F53">
      <w:pPr>
        <w:numPr>
          <w:ilvl w:val="0"/>
          <w:numId w:val="13"/>
        </w:numPr>
        <w:rPr>
          <w:lang w:val="en-US"/>
        </w:rPr>
      </w:pPr>
      <w:r w:rsidRPr="009A781C">
        <w:rPr>
          <w:lang w:val="en-US"/>
        </w:rPr>
        <w:t>A longstanding concern is the imbalance between mitigation and adaptation finance.</w:t>
      </w:r>
    </w:p>
    <w:p w14:paraId="2FB744CD" w14:textId="77777777" w:rsidR="00CC7F53" w:rsidRPr="009A781C" w:rsidRDefault="00CC7F53" w:rsidP="00CC7F53">
      <w:pPr>
        <w:numPr>
          <w:ilvl w:val="0"/>
          <w:numId w:val="13"/>
        </w:numPr>
        <w:rPr>
          <w:lang w:val="en-US"/>
        </w:rPr>
      </w:pPr>
      <w:r w:rsidRPr="009A781C">
        <w:rPr>
          <w:lang w:val="en-US"/>
        </w:rPr>
        <w:t>Adaptation receives only about one-third of climate finance.</w:t>
      </w:r>
    </w:p>
    <w:p w14:paraId="24D74963" w14:textId="77777777" w:rsidR="00CC7F53" w:rsidRPr="009A781C" w:rsidRDefault="00CC7F53" w:rsidP="00CC7F53">
      <w:pPr>
        <w:numPr>
          <w:ilvl w:val="0"/>
          <w:numId w:val="13"/>
        </w:numPr>
        <w:rPr>
          <w:lang w:val="en-US"/>
        </w:rPr>
      </w:pPr>
      <w:r w:rsidRPr="009A781C">
        <w:rPr>
          <w:lang w:val="en-US"/>
        </w:rPr>
        <w:t>Grants are preferred by recipient countries, yet concessional and market-rate loans still dominate.</w:t>
      </w:r>
    </w:p>
    <w:p w14:paraId="7227176E" w14:textId="77777777" w:rsidR="00CC7F53" w:rsidRPr="009A781C" w:rsidRDefault="00CC7F53" w:rsidP="00CC7F53">
      <w:pPr>
        <w:rPr>
          <w:b/>
          <w:bCs/>
          <w:lang w:val="en-US"/>
        </w:rPr>
      </w:pPr>
      <w:r w:rsidRPr="009A781C">
        <w:rPr>
          <w:b/>
          <w:bCs/>
          <w:lang w:val="en-US"/>
        </w:rPr>
        <w:t>D. Access and Transparency</w:t>
      </w:r>
    </w:p>
    <w:p w14:paraId="60BAC734" w14:textId="77777777" w:rsidR="00CC7F53" w:rsidRPr="009A781C" w:rsidRDefault="00CC7F53" w:rsidP="00CC7F53">
      <w:pPr>
        <w:numPr>
          <w:ilvl w:val="0"/>
          <w:numId w:val="14"/>
        </w:numPr>
        <w:rPr>
          <w:lang w:val="en-US"/>
        </w:rPr>
      </w:pPr>
      <w:r w:rsidRPr="009A781C">
        <w:rPr>
          <w:lang w:val="en-US"/>
        </w:rPr>
        <w:t>Complex application processes and limited institutional capacity hinder access for many vulnerable nations.</w:t>
      </w:r>
    </w:p>
    <w:p w14:paraId="7878F39F" w14:textId="77777777" w:rsidR="00CC7F53" w:rsidRPr="009A781C" w:rsidRDefault="00CC7F53" w:rsidP="00CC7F53">
      <w:pPr>
        <w:numPr>
          <w:ilvl w:val="0"/>
          <w:numId w:val="14"/>
        </w:numPr>
        <w:rPr>
          <w:lang w:val="en-US"/>
        </w:rPr>
      </w:pPr>
      <w:r w:rsidRPr="009A781C">
        <w:rPr>
          <w:lang w:val="en-US"/>
        </w:rPr>
        <w:t>COP29 began to address this by calling for simplified procedures and increased direct access for local communities.</w:t>
      </w:r>
    </w:p>
    <w:p w14:paraId="532723E1" w14:textId="77777777" w:rsidR="00CC7F53" w:rsidRPr="009A781C" w:rsidRDefault="00CC7F53" w:rsidP="00CC7F53">
      <w:pPr>
        <w:rPr>
          <w:b/>
          <w:bCs/>
          <w:lang w:val="en-US"/>
        </w:rPr>
      </w:pPr>
      <w:r w:rsidRPr="009A781C">
        <w:rPr>
          <w:b/>
          <w:bCs/>
          <w:lang w:val="en-US"/>
        </w:rPr>
        <w:t>E. Private Sector and Innovation</w:t>
      </w:r>
    </w:p>
    <w:p w14:paraId="1F98582A" w14:textId="77777777" w:rsidR="00CC7F53" w:rsidRPr="009A781C" w:rsidRDefault="00CC7F53" w:rsidP="00CC7F53">
      <w:pPr>
        <w:numPr>
          <w:ilvl w:val="0"/>
          <w:numId w:val="15"/>
        </w:numPr>
        <w:rPr>
          <w:lang w:val="en-US"/>
        </w:rPr>
      </w:pPr>
      <w:proofErr w:type="spellStart"/>
      <w:r w:rsidRPr="009A781C">
        <w:rPr>
          <w:lang w:val="en-US"/>
        </w:rPr>
        <w:t>Mobilising</w:t>
      </w:r>
      <w:proofErr w:type="spellEnd"/>
      <w:r w:rsidRPr="009A781C">
        <w:rPr>
          <w:lang w:val="en-US"/>
        </w:rPr>
        <w:t xml:space="preserve"> private finance is essential, but difficult.</w:t>
      </w:r>
    </w:p>
    <w:p w14:paraId="327B0C8A" w14:textId="77777777" w:rsidR="00CC7F53" w:rsidRPr="009A781C" w:rsidRDefault="00CC7F53" w:rsidP="00CC7F53">
      <w:pPr>
        <w:numPr>
          <w:ilvl w:val="0"/>
          <w:numId w:val="15"/>
        </w:numPr>
        <w:rPr>
          <w:lang w:val="en-US"/>
        </w:rPr>
      </w:pPr>
      <w:r w:rsidRPr="009A781C">
        <w:rPr>
          <w:lang w:val="en-US"/>
        </w:rPr>
        <w:t>MDBs and blended finance models are crucial.</w:t>
      </w:r>
    </w:p>
    <w:p w14:paraId="359CD656" w14:textId="77777777" w:rsidR="00CC7F53" w:rsidRPr="009A781C" w:rsidRDefault="00CC7F53" w:rsidP="00CC7F53">
      <w:pPr>
        <w:numPr>
          <w:ilvl w:val="0"/>
          <w:numId w:val="15"/>
        </w:numPr>
        <w:rPr>
          <w:lang w:val="en-US"/>
        </w:rPr>
      </w:pPr>
      <w:r w:rsidRPr="009A781C">
        <w:rPr>
          <w:lang w:val="en-US"/>
        </w:rPr>
        <w:t>Options include carbon pricing, guarantees, local currency lending, and debt swaps.</w:t>
      </w:r>
    </w:p>
    <w:p w14:paraId="5CD770AA" w14:textId="77777777" w:rsidR="00CC7F53" w:rsidRPr="009A781C" w:rsidRDefault="00CC7F53" w:rsidP="00CC7F53">
      <w:pPr>
        <w:rPr>
          <w:lang w:val="en-US"/>
        </w:rPr>
      </w:pPr>
    </w:p>
    <w:p w14:paraId="500A1847" w14:textId="77777777" w:rsidR="00CC7F53" w:rsidRPr="009A781C" w:rsidRDefault="00CC7F53" w:rsidP="00CC7F53">
      <w:pPr>
        <w:rPr>
          <w:b/>
          <w:bCs/>
          <w:lang w:val="en-US"/>
        </w:rPr>
      </w:pPr>
      <w:r w:rsidRPr="009A781C">
        <w:rPr>
          <w:b/>
          <w:bCs/>
          <w:lang w:val="en-US"/>
        </w:rPr>
        <w:t>6. Simulation Structure</w:t>
      </w:r>
    </w:p>
    <w:p w14:paraId="2E523290" w14:textId="77777777" w:rsidR="00CC7F53" w:rsidRPr="009A781C" w:rsidRDefault="00CC7F53" w:rsidP="00CC7F53">
      <w:pPr>
        <w:rPr>
          <w:lang w:val="en-US"/>
        </w:rPr>
      </w:pPr>
      <w:r w:rsidRPr="009A781C">
        <w:rPr>
          <w:lang w:val="en-US"/>
        </w:rPr>
        <w:t xml:space="preserve">Students will conduct their negotiations according to </w:t>
      </w:r>
      <w:r w:rsidRPr="009A781C">
        <w:rPr>
          <w:b/>
          <w:bCs/>
          <w:lang w:val="en-US"/>
        </w:rPr>
        <w:t xml:space="preserve">Model United Nations rules </w:t>
      </w:r>
      <w:r>
        <w:rPr>
          <w:b/>
          <w:bCs/>
          <w:lang w:val="en-US"/>
        </w:rPr>
        <w:t>of</w:t>
      </w:r>
      <w:r w:rsidRPr="009A781C">
        <w:rPr>
          <w:b/>
          <w:bCs/>
          <w:lang w:val="en-US"/>
        </w:rPr>
        <w:t xml:space="preserve"> procedure</w:t>
      </w:r>
      <w:r w:rsidRPr="009A781C">
        <w:rPr>
          <w:lang w:val="en-US"/>
        </w:rPr>
        <w:t xml:space="preserve">, which </w:t>
      </w:r>
      <w:r>
        <w:rPr>
          <w:lang w:val="en-US"/>
        </w:rPr>
        <w:t>is also provided</w:t>
      </w:r>
      <w:r w:rsidRPr="009A781C">
        <w:rPr>
          <w:lang w:val="en-US"/>
        </w:rPr>
        <w:t>. Each student will be assigned a country to represent and will be responsible for preparing a national position, engaging in diplomatic negotiations, and working toward a consensus outcome.</w:t>
      </w:r>
    </w:p>
    <w:p w14:paraId="226A7ED4" w14:textId="77777777" w:rsidR="00CC7F53" w:rsidRPr="009A781C" w:rsidRDefault="00CC7F53" w:rsidP="00CC7F53">
      <w:pPr>
        <w:rPr>
          <w:lang w:val="en-US"/>
        </w:rPr>
      </w:pPr>
    </w:p>
    <w:p w14:paraId="6A904D8D" w14:textId="77777777" w:rsidR="00CC7F53" w:rsidRPr="009A781C" w:rsidRDefault="00CC7F53" w:rsidP="00CC7F53">
      <w:pPr>
        <w:rPr>
          <w:b/>
          <w:bCs/>
          <w:lang w:val="en-US"/>
        </w:rPr>
      </w:pPr>
      <w:r w:rsidRPr="009A781C">
        <w:rPr>
          <w:b/>
          <w:bCs/>
          <w:lang w:val="en-US"/>
        </w:rPr>
        <w:t>7. Institutional Landscape</w:t>
      </w:r>
    </w:p>
    <w:p w14:paraId="3CFBFF74" w14:textId="77777777" w:rsidR="00CC7F53" w:rsidRPr="009A781C" w:rsidRDefault="00CC7F53" w:rsidP="00CC7F53">
      <w:pPr>
        <w:rPr>
          <w:lang w:val="en-US"/>
        </w:rPr>
      </w:pPr>
      <w:r w:rsidRPr="009A781C">
        <w:rPr>
          <w:lang w:val="en-US"/>
        </w:rPr>
        <w:t xml:space="preserve">Several key </w:t>
      </w:r>
      <w:proofErr w:type="spellStart"/>
      <w:r w:rsidRPr="009A781C">
        <w:rPr>
          <w:lang w:val="en-US"/>
        </w:rPr>
        <w:t>organisations</w:t>
      </w:r>
      <w:proofErr w:type="spellEnd"/>
      <w:r w:rsidRPr="009A781C">
        <w:rPr>
          <w:lang w:val="en-US"/>
        </w:rPr>
        <w:t xml:space="preserve"> and mechanisms support the climate finance system:</w:t>
      </w:r>
    </w:p>
    <w:p w14:paraId="2A83C7D4" w14:textId="77777777" w:rsidR="00CC7F53" w:rsidRPr="009A781C" w:rsidRDefault="00CC7F53" w:rsidP="00CC7F53">
      <w:pPr>
        <w:numPr>
          <w:ilvl w:val="0"/>
          <w:numId w:val="16"/>
        </w:numPr>
        <w:rPr>
          <w:lang w:val="en-US"/>
        </w:rPr>
      </w:pPr>
      <w:r w:rsidRPr="009A781C">
        <w:rPr>
          <w:b/>
          <w:bCs/>
          <w:lang w:val="en-US"/>
        </w:rPr>
        <w:lastRenderedPageBreak/>
        <w:t>Green Climate Fund (GCF):</w:t>
      </w:r>
      <w:r w:rsidRPr="009A781C">
        <w:rPr>
          <w:lang w:val="en-US"/>
        </w:rPr>
        <w:t xml:space="preserve"> Focused on adaptation and mitigation in developing countries.</w:t>
      </w:r>
    </w:p>
    <w:p w14:paraId="1C95DCD2" w14:textId="77777777" w:rsidR="00CC7F53" w:rsidRPr="009A781C" w:rsidRDefault="00CC7F53" w:rsidP="00CC7F53">
      <w:pPr>
        <w:numPr>
          <w:ilvl w:val="0"/>
          <w:numId w:val="16"/>
        </w:numPr>
        <w:rPr>
          <w:lang w:val="en-US"/>
        </w:rPr>
      </w:pPr>
      <w:r w:rsidRPr="009A781C">
        <w:rPr>
          <w:b/>
          <w:bCs/>
          <w:lang w:val="en-US"/>
        </w:rPr>
        <w:t>Global Environment Facility (GEF):</w:t>
      </w:r>
      <w:r w:rsidRPr="009A781C">
        <w:rPr>
          <w:lang w:val="en-US"/>
        </w:rPr>
        <w:t xml:space="preserve"> Provides grants for environmental initiatives.</w:t>
      </w:r>
    </w:p>
    <w:p w14:paraId="3C451EBC" w14:textId="77777777" w:rsidR="00CC7F53" w:rsidRPr="009A781C" w:rsidRDefault="00CC7F53" w:rsidP="00CC7F53">
      <w:pPr>
        <w:numPr>
          <w:ilvl w:val="0"/>
          <w:numId w:val="16"/>
        </w:numPr>
        <w:rPr>
          <w:lang w:val="en-US"/>
        </w:rPr>
      </w:pPr>
      <w:r w:rsidRPr="009A781C">
        <w:rPr>
          <w:b/>
          <w:bCs/>
          <w:lang w:val="en-US"/>
        </w:rPr>
        <w:t>Loss and Damage Fund:</w:t>
      </w:r>
      <w:r w:rsidRPr="009A781C">
        <w:rPr>
          <w:lang w:val="en-US"/>
        </w:rPr>
        <w:t xml:space="preserve"> Recently operational, targeting irreversible climate impacts.</w:t>
      </w:r>
    </w:p>
    <w:p w14:paraId="42B8DFD9" w14:textId="77777777" w:rsidR="00CC7F53" w:rsidRPr="009A781C" w:rsidRDefault="00CC7F53" w:rsidP="00CC7F53">
      <w:pPr>
        <w:numPr>
          <w:ilvl w:val="0"/>
          <w:numId w:val="16"/>
        </w:numPr>
        <w:rPr>
          <w:lang w:val="en-US"/>
        </w:rPr>
      </w:pPr>
      <w:r w:rsidRPr="009A781C">
        <w:rPr>
          <w:b/>
          <w:bCs/>
          <w:lang w:val="en-US"/>
        </w:rPr>
        <w:t>Standing Committee on Finance:</w:t>
      </w:r>
      <w:r w:rsidRPr="009A781C">
        <w:rPr>
          <w:lang w:val="en-US"/>
        </w:rPr>
        <w:t xml:space="preserve"> Monitors financial flows and reports on progress.</w:t>
      </w:r>
    </w:p>
    <w:p w14:paraId="49706199" w14:textId="77777777" w:rsidR="00CC7F53" w:rsidRPr="009A781C" w:rsidRDefault="00CC7F53" w:rsidP="00CC7F53">
      <w:pPr>
        <w:numPr>
          <w:ilvl w:val="0"/>
          <w:numId w:val="16"/>
        </w:numPr>
        <w:rPr>
          <w:lang w:val="en-US"/>
        </w:rPr>
      </w:pPr>
      <w:r w:rsidRPr="009A781C">
        <w:rPr>
          <w:b/>
          <w:bCs/>
          <w:lang w:val="en-US"/>
        </w:rPr>
        <w:t>Multilateral Development Banks (MDBs):</w:t>
      </w:r>
      <w:r w:rsidRPr="009A781C">
        <w:rPr>
          <w:lang w:val="en-US"/>
        </w:rPr>
        <w:t xml:space="preserve"> Provide a large share of public climate finance.</w:t>
      </w:r>
    </w:p>
    <w:p w14:paraId="775CF548" w14:textId="77777777" w:rsidR="00CC7F53" w:rsidRPr="009A781C" w:rsidRDefault="00CC7F53" w:rsidP="00CC7F53">
      <w:pPr>
        <w:numPr>
          <w:ilvl w:val="0"/>
          <w:numId w:val="16"/>
        </w:numPr>
        <w:rPr>
          <w:lang w:val="en-US"/>
        </w:rPr>
      </w:pPr>
      <w:r w:rsidRPr="009A781C">
        <w:rPr>
          <w:b/>
          <w:bCs/>
          <w:lang w:val="en-US"/>
        </w:rPr>
        <w:t>UNFCCC Technology and Capacity Mechanisms:</w:t>
      </w:r>
      <w:r w:rsidRPr="009A781C">
        <w:rPr>
          <w:lang w:val="en-US"/>
        </w:rPr>
        <w:t xml:space="preserve"> Support knowledge and innovation.</w:t>
      </w:r>
    </w:p>
    <w:p w14:paraId="443ACF08" w14:textId="77777777" w:rsidR="00CC7F53" w:rsidRPr="009A781C" w:rsidRDefault="00CC7F53" w:rsidP="00CC7F53">
      <w:pPr>
        <w:rPr>
          <w:lang w:val="en-US"/>
        </w:rPr>
      </w:pPr>
    </w:p>
    <w:p w14:paraId="1F2533C2" w14:textId="77777777" w:rsidR="00CC7F53" w:rsidRPr="009A781C" w:rsidRDefault="00CC7F53" w:rsidP="00CC7F53">
      <w:pPr>
        <w:rPr>
          <w:b/>
          <w:bCs/>
          <w:lang w:val="en-US"/>
        </w:rPr>
      </w:pPr>
      <w:r w:rsidRPr="009A781C">
        <w:rPr>
          <w:b/>
          <w:bCs/>
          <w:lang w:val="en-US"/>
        </w:rPr>
        <w:t>8. Transparency, Accountability and Review</w:t>
      </w:r>
    </w:p>
    <w:p w14:paraId="713F68BF" w14:textId="77777777" w:rsidR="00CC7F53" w:rsidRPr="009A781C" w:rsidRDefault="00CC7F53" w:rsidP="00CC7F53">
      <w:pPr>
        <w:rPr>
          <w:lang w:val="en-US"/>
        </w:rPr>
      </w:pPr>
      <w:r w:rsidRPr="009A781C">
        <w:rPr>
          <w:lang w:val="en-US"/>
        </w:rPr>
        <w:t>The new NCQG includes detailed provisions for transparency:</w:t>
      </w:r>
    </w:p>
    <w:p w14:paraId="28A26E56" w14:textId="77777777" w:rsidR="00CC7F53" w:rsidRPr="009A781C" w:rsidRDefault="00CC7F53" w:rsidP="00CC7F53">
      <w:pPr>
        <w:numPr>
          <w:ilvl w:val="0"/>
          <w:numId w:val="17"/>
        </w:numPr>
        <w:rPr>
          <w:lang w:val="en-US"/>
        </w:rPr>
      </w:pPr>
      <w:r w:rsidRPr="009A781C">
        <w:rPr>
          <w:lang w:val="en-US"/>
        </w:rPr>
        <w:t>Biennial reporting by contributor countries on funds provided.</w:t>
      </w:r>
    </w:p>
    <w:p w14:paraId="7A6F91F6" w14:textId="77777777" w:rsidR="00CC7F53" w:rsidRPr="009A781C" w:rsidRDefault="00CC7F53" w:rsidP="00CC7F53">
      <w:pPr>
        <w:numPr>
          <w:ilvl w:val="0"/>
          <w:numId w:val="17"/>
        </w:numPr>
        <w:rPr>
          <w:lang w:val="en-US"/>
        </w:rPr>
      </w:pPr>
      <w:r w:rsidRPr="009A781C">
        <w:rPr>
          <w:lang w:val="en-US"/>
        </w:rPr>
        <w:t>Developing countries to report on finance needs and use.</w:t>
      </w:r>
    </w:p>
    <w:p w14:paraId="253F7777" w14:textId="77777777" w:rsidR="00CC7F53" w:rsidRPr="009A781C" w:rsidRDefault="00CC7F53" w:rsidP="00CC7F53">
      <w:pPr>
        <w:numPr>
          <w:ilvl w:val="0"/>
          <w:numId w:val="17"/>
        </w:numPr>
        <w:rPr>
          <w:lang w:val="en-US"/>
        </w:rPr>
      </w:pPr>
      <w:r w:rsidRPr="009A781C">
        <w:rPr>
          <w:lang w:val="en-US"/>
        </w:rPr>
        <w:t>Standing Committee on Finance to assess progress.</w:t>
      </w:r>
    </w:p>
    <w:p w14:paraId="0ED6D5B1" w14:textId="77777777" w:rsidR="00CC7F53" w:rsidRPr="009A781C" w:rsidRDefault="00CC7F53" w:rsidP="00CC7F53">
      <w:pPr>
        <w:numPr>
          <w:ilvl w:val="0"/>
          <w:numId w:val="17"/>
        </w:numPr>
        <w:rPr>
          <w:lang w:val="en-US"/>
        </w:rPr>
      </w:pPr>
      <w:r w:rsidRPr="009A781C">
        <w:rPr>
          <w:lang w:val="en-US"/>
        </w:rPr>
        <w:t xml:space="preserve">Review mechanisms linked to the Global </w:t>
      </w:r>
      <w:proofErr w:type="spellStart"/>
      <w:r w:rsidRPr="009A781C">
        <w:rPr>
          <w:lang w:val="en-US"/>
        </w:rPr>
        <w:t>Stocktake</w:t>
      </w:r>
      <w:proofErr w:type="spellEnd"/>
      <w:r w:rsidRPr="009A781C">
        <w:rPr>
          <w:lang w:val="en-US"/>
        </w:rPr>
        <w:t xml:space="preserve"> and other UNFCCC processes.</w:t>
      </w:r>
    </w:p>
    <w:p w14:paraId="62D0A963" w14:textId="77777777" w:rsidR="00CC7F53" w:rsidRPr="009A781C" w:rsidRDefault="00CC7F53" w:rsidP="00CC7F53">
      <w:pPr>
        <w:rPr>
          <w:lang w:val="en-US"/>
        </w:rPr>
      </w:pPr>
      <w:r w:rsidRPr="009A781C">
        <w:rPr>
          <w:lang w:val="en-US"/>
        </w:rPr>
        <w:t>A common understanding of what constitutes climate finance remains a challenge. Definitions, metrics, and accounting methodologies vary significantly.</w:t>
      </w:r>
    </w:p>
    <w:p w14:paraId="79FF1CBE" w14:textId="77777777" w:rsidR="00CC7F53" w:rsidRPr="009A781C" w:rsidRDefault="00CC7F53" w:rsidP="00CC7F53">
      <w:pPr>
        <w:rPr>
          <w:lang w:val="en-US"/>
        </w:rPr>
      </w:pPr>
    </w:p>
    <w:p w14:paraId="4AFEA6CD" w14:textId="77777777" w:rsidR="00CC7F53" w:rsidRPr="009A781C" w:rsidRDefault="00CC7F53" w:rsidP="00CC7F53">
      <w:pPr>
        <w:rPr>
          <w:b/>
          <w:bCs/>
          <w:lang w:val="en-US"/>
        </w:rPr>
      </w:pPr>
      <w:r w:rsidRPr="009A781C">
        <w:rPr>
          <w:b/>
          <w:bCs/>
          <w:lang w:val="en-US"/>
        </w:rPr>
        <w:t>9. The Road to COP30: What’s at Stake?</w:t>
      </w:r>
    </w:p>
    <w:p w14:paraId="2651D107" w14:textId="77777777" w:rsidR="00CC7F53" w:rsidRPr="009A781C" w:rsidRDefault="00CC7F53" w:rsidP="00CC7F53">
      <w:pPr>
        <w:rPr>
          <w:lang w:val="en-US"/>
        </w:rPr>
      </w:pPr>
      <w:r w:rsidRPr="009A781C">
        <w:rPr>
          <w:lang w:val="en-US"/>
        </w:rPr>
        <w:t>COP30 in Belém will be a test of political will and international solidarity. Delegates will revisit unresolved issues from COP29 and push to scale up both commitments and delivery.</w:t>
      </w:r>
    </w:p>
    <w:p w14:paraId="2BCCC91E" w14:textId="77777777" w:rsidR="00CC7F53" w:rsidRPr="009A781C" w:rsidRDefault="00CC7F53" w:rsidP="00CC7F53">
      <w:pPr>
        <w:rPr>
          <w:lang w:val="en-US"/>
        </w:rPr>
      </w:pPr>
      <w:r w:rsidRPr="009A781C">
        <w:rPr>
          <w:lang w:val="en-US"/>
        </w:rPr>
        <w:t>Key questions for COP30:</w:t>
      </w:r>
    </w:p>
    <w:p w14:paraId="6A4C59FD" w14:textId="77777777" w:rsidR="00CC7F53" w:rsidRPr="009A781C" w:rsidRDefault="00CC7F53" w:rsidP="00CC7F53">
      <w:pPr>
        <w:numPr>
          <w:ilvl w:val="0"/>
          <w:numId w:val="18"/>
        </w:numPr>
        <w:rPr>
          <w:lang w:val="en-US"/>
        </w:rPr>
      </w:pPr>
      <w:r w:rsidRPr="009A781C">
        <w:rPr>
          <w:lang w:val="en-US"/>
        </w:rPr>
        <w:t>Will countries agree to a financial roadmap reaching USD 1.3 trillion?</w:t>
      </w:r>
    </w:p>
    <w:p w14:paraId="0E2533CD" w14:textId="77777777" w:rsidR="00CC7F53" w:rsidRPr="009A781C" w:rsidRDefault="00CC7F53" w:rsidP="00CC7F53">
      <w:pPr>
        <w:numPr>
          <w:ilvl w:val="0"/>
          <w:numId w:val="18"/>
        </w:numPr>
        <w:rPr>
          <w:lang w:val="en-US"/>
        </w:rPr>
      </w:pPr>
      <w:r w:rsidRPr="009A781C">
        <w:rPr>
          <w:lang w:val="en-US"/>
        </w:rPr>
        <w:t>Can a broader base of contributors be secured without undermining trust?</w:t>
      </w:r>
    </w:p>
    <w:p w14:paraId="444100BC" w14:textId="77777777" w:rsidR="00CC7F53" w:rsidRPr="009A781C" w:rsidRDefault="00CC7F53" w:rsidP="00CC7F53">
      <w:pPr>
        <w:numPr>
          <w:ilvl w:val="0"/>
          <w:numId w:val="18"/>
        </w:numPr>
        <w:rPr>
          <w:lang w:val="en-US"/>
        </w:rPr>
      </w:pPr>
      <w:r w:rsidRPr="009A781C">
        <w:rPr>
          <w:lang w:val="en-US"/>
        </w:rPr>
        <w:t>Will the balance between adaptation and mitigation finance improve?</w:t>
      </w:r>
    </w:p>
    <w:p w14:paraId="0CC60E28" w14:textId="77777777" w:rsidR="00CC7F53" w:rsidRPr="009A781C" w:rsidRDefault="00CC7F53" w:rsidP="00CC7F53">
      <w:pPr>
        <w:numPr>
          <w:ilvl w:val="0"/>
          <w:numId w:val="18"/>
        </w:numPr>
        <w:rPr>
          <w:lang w:val="en-US"/>
        </w:rPr>
      </w:pPr>
      <w:r w:rsidRPr="009A781C">
        <w:rPr>
          <w:lang w:val="en-US"/>
        </w:rPr>
        <w:t>How can access be improved for the most vulnerable?</w:t>
      </w:r>
    </w:p>
    <w:p w14:paraId="2519D08D" w14:textId="77777777" w:rsidR="00CC7F53" w:rsidRPr="009A781C" w:rsidRDefault="00CC7F53" w:rsidP="00CC7F53">
      <w:pPr>
        <w:numPr>
          <w:ilvl w:val="0"/>
          <w:numId w:val="18"/>
        </w:numPr>
        <w:rPr>
          <w:lang w:val="en-US"/>
        </w:rPr>
      </w:pPr>
      <w:r w:rsidRPr="009A781C">
        <w:rPr>
          <w:lang w:val="en-US"/>
        </w:rPr>
        <w:t>What role will innovative finance and the private sector play?</w:t>
      </w:r>
    </w:p>
    <w:p w14:paraId="6A6277A7" w14:textId="77777777" w:rsidR="00CC7F53" w:rsidRPr="009A781C" w:rsidRDefault="00CC7F53" w:rsidP="00CC7F53">
      <w:pPr>
        <w:rPr>
          <w:lang w:val="en-US"/>
        </w:rPr>
      </w:pPr>
    </w:p>
    <w:p w14:paraId="5E9537FA" w14:textId="77777777" w:rsidR="00CC7F53" w:rsidRDefault="00CC7F53" w:rsidP="00CC7F53">
      <w:pPr>
        <w:rPr>
          <w:b/>
          <w:bCs/>
          <w:lang w:val="en-US"/>
        </w:rPr>
      </w:pPr>
      <w:r>
        <w:rPr>
          <w:b/>
          <w:bCs/>
          <w:lang w:val="en-US"/>
        </w:rPr>
        <w:t>10. Questions to Guide the Debate</w:t>
      </w:r>
    </w:p>
    <w:p w14:paraId="1D916AC2" w14:textId="77777777" w:rsidR="00CC7F53" w:rsidRPr="006D684C" w:rsidRDefault="00CC7F53" w:rsidP="00CC7F53">
      <w:pPr>
        <w:pStyle w:val="Odstavecseseznamem"/>
        <w:numPr>
          <w:ilvl w:val="0"/>
          <w:numId w:val="19"/>
        </w:numPr>
        <w:rPr>
          <w:lang w:val="en-US"/>
        </w:rPr>
      </w:pPr>
      <w:r w:rsidRPr="006D684C">
        <w:rPr>
          <w:lang w:val="en-US"/>
        </w:rPr>
        <w:t>How should countries’ contributions to climate finance be determined in a way that is fair to all?</w:t>
      </w:r>
    </w:p>
    <w:p w14:paraId="6EB94E65" w14:textId="77777777" w:rsidR="00CC7F53" w:rsidRPr="006D684C" w:rsidRDefault="00CC7F53" w:rsidP="00CC7F53">
      <w:pPr>
        <w:pStyle w:val="Odstavecseseznamem"/>
        <w:numPr>
          <w:ilvl w:val="0"/>
          <w:numId w:val="19"/>
        </w:numPr>
        <w:rPr>
          <w:lang w:val="en-US"/>
        </w:rPr>
      </w:pPr>
      <w:r w:rsidRPr="006D684C">
        <w:rPr>
          <w:lang w:val="en-US"/>
        </w:rPr>
        <w:t>What form should financial contributions take (e.g. public vs. private, grants vs. loans)?</w:t>
      </w:r>
    </w:p>
    <w:p w14:paraId="56016230" w14:textId="77777777" w:rsidR="00CC7F53" w:rsidRPr="006D684C" w:rsidRDefault="00CC7F53" w:rsidP="00CC7F53">
      <w:pPr>
        <w:pStyle w:val="Odstavecseseznamem"/>
        <w:numPr>
          <w:ilvl w:val="0"/>
          <w:numId w:val="19"/>
        </w:numPr>
        <w:rPr>
          <w:lang w:val="en-US"/>
        </w:rPr>
      </w:pPr>
      <w:r w:rsidRPr="006D684C">
        <w:rPr>
          <w:lang w:val="en-US"/>
        </w:rPr>
        <w:lastRenderedPageBreak/>
        <w:t xml:space="preserve">What countries should be added to the base of contributors (beyond traditional donor countries)? </w:t>
      </w:r>
    </w:p>
    <w:p w14:paraId="0E20C20D" w14:textId="77777777" w:rsidR="00CC7F53" w:rsidRPr="006D684C" w:rsidRDefault="00CC7F53" w:rsidP="00CC7F53">
      <w:pPr>
        <w:pStyle w:val="Odstavecseseznamem"/>
        <w:numPr>
          <w:ilvl w:val="0"/>
          <w:numId w:val="19"/>
        </w:numPr>
        <w:rPr>
          <w:lang w:val="en-US"/>
        </w:rPr>
      </w:pPr>
      <w:r w:rsidRPr="006D684C">
        <w:rPr>
          <w:lang w:val="en-US"/>
        </w:rPr>
        <w:t>How far should historical responsibility for past emissions determine a country’s financial contributions?</w:t>
      </w:r>
      <w:r w:rsidRPr="006D684C">
        <w:rPr>
          <w:lang w:val="en-US"/>
        </w:rPr>
        <w:br/>
      </w:r>
    </w:p>
    <w:p w14:paraId="19C134CE" w14:textId="77777777" w:rsidR="00CC7F53" w:rsidRPr="006D684C" w:rsidRDefault="00CC7F53" w:rsidP="00CC7F53">
      <w:pPr>
        <w:pStyle w:val="Odstavecseseznamem"/>
        <w:numPr>
          <w:ilvl w:val="0"/>
          <w:numId w:val="19"/>
        </w:numPr>
        <w:rPr>
          <w:lang w:val="en-US"/>
        </w:rPr>
      </w:pPr>
      <w:r w:rsidRPr="006D684C">
        <w:rPr>
          <w:lang w:val="en-US"/>
        </w:rPr>
        <w:t xml:space="preserve">What sectors or themes should climate finance </w:t>
      </w:r>
      <w:proofErr w:type="spellStart"/>
      <w:r w:rsidRPr="006D684C">
        <w:rPr>
          <w:lang w:val="en-US"/>
        </w:rPr>
        <w:t>prioritise</w:t>
      </w:r>
      <w:proofErr w:type="spellEnd"/>
      <w:r w:rsidRPr="006D684C">
        <w:rPr>
          <w:lang w:val="en-US"/>
        </w:rPr>
        <w:t xml:space="preserve"> (e.g. adaptation, mitigation, loss and damage, capacity-building)?</w:t>
      </w:r>
    </w:p>
    <w:p w14:paraId="241392A3" w14:textId="77777777" w:rsidR="00CC7F53" w:rsidRPr="006D684C" w:rsidRDefault="00CC7F53" w:rsidP="00CC7F53">
      <w:pPr>
        <w:pStyle w:val="Odstavecseseznamem"/>
        <w:numPr>
          <w:ilvl w:val="0"/>
          <w:numId w:val="19"/>
        </w:numPr>
        <w:rPr>
          <w:lang w:val="en-US"/>
        </w:rPr>
      </w:pPr>
      <w:r w:rsidRPr="006D684C">
        <w:rPr>
          <w:lang w:val="en-US"/>
        </w:rPr>
        <w:t xml:space="preserve">What role should innovative financing mechanisms (e.g. carbon markets, debt-for-climate swaps, private sector </w:t>
      </w:r>
      <w:proofErr w:type="spellStart"/>
      <w:r w:rsidRPr="006D684C">
        <w:rPr>
          <w:lang w:val="en-US"/>
        </w:rPr>
        <w:t>mobilisation</w:t>
      </w:r>
      <w:proofErr w:type="spellEnd"/>
      <w:r w:rsidRPr="006D684C">
        <w:rPr>
          <w:lang w:val="en-US"/>
        </w:rPr>
        <w:t>) play in achieving the USD 1.3 trillion goal?</w:t>
      </w:r>
    </w:p>
    <w:p w14:paraId="1DED3BDA" w14:textId="77777777" w:rsidR="00CC7F53" w:rsidRDefault="00CC7F53" w:rsidP="00CC7F53">
      <w:pPr>
        <w:rPr>
          <w:b/>
          <w:bCs/>
          <w:lang w:val="en-US"/>
        </w:rPr>
      </w:pPr>
    </w:p>
    <w:p w14:paraId="311DDC5C" w14:textId="77777777" w:rsidR="00CC7F53" w:rsidRPr="009A781C" w:rsidRDefault="00CC7F53" w:rsidP="00CC7F53">
      <w:pPr>
        <w:rPr>
          <w:b/>
          <w:bCs/>
          <w:lang w:val="en-US"/>
        </w:rPr>
      </w:pPr>
      <w:r w:rsidRPr="009A781C">
        <w:rPr>
          <w:b/>
          <w:bCs/>
          <w:lang w:val="en-US"/>
        </w:rPr>
        <w:t>1</w:t>
      </w:r>
      <w:r>
        <w:rPr>
          <w:b/>
          <w:bCs/>
          <w:lang w:val="en-US"/>
        </w:rPr>
        <w:t>1</w:t>
      </w:r>
      <w:r w:rsidRPr="009A781C">
        <w:rPr>
          <w:b/>
          <w:bCs/>
          <w:lang w:val="en-US"/>
        </w:rPr>
        <w:t>. Conclusion</w:t>
      </w:r>
    </w:p>
    <w:p w14:paraId="2450177E" w14:textId="714DE103" w:rsidR="00CC7F53" w:rsidRDefault="00CC7F53" w:rsidP="00CC7F53">
      <w:pPr>
        <w:rPr>
          <w:lang w:val="en-US"/>
        </w:rPr>
      </w:pPr>
      <w:r w:rsidRPr="009A781C">
        <w:rPr>
          <w:lang w:val="en-US"/>
        </w:rPr>
        <w:t>Climate finance is about more than just money. It reflects the principles of equity, trust, and shared responsibility that underpin the Paris Agreement. The decisions made—or avoided—at COP30 will shape the world’s climate trajectory for decades</w:t>
      </w:r>
      <w:r>
        <w:rPr>
          <w:lang w:val="en-US"/>
        </w:rPr>
        <w:t>.</w:t>
      </w:r>
    </w:p>
    <w:p w14:paraId="4C1D69E7" w14:textId="77777777" w:rsidR="00CC7F53" w:rsidRDefault="00CC7F53" w:rsidP="00CC7F53">
      <w:pPr>
        <w:rPr>
          <w:b/>
          <w:bCs/>
          <w:lang w:val="en-US"/>
        </w:rPr>
      </w:pPr>
    </w:p>
    <w:p w14:paraId="71A3D06F" w14:textId="1F7494F7" w:rsidR="00120764" w:rsidRPr="00CC7F53" w:rsidRDefault="00CC7F53">
      <w:pPr>
        <w:rPr>
          <w:b/>
          <w:bCs/>
          <w:lang w:val="en-US"/>
        </w:rPr>
      </w:pPr>
      <w:r w:rsidRPr="00B26683">
        <w:rPr>
          <w:b/>
          <w:bCs/>
          <w:lang w:val="en-US"/>
        </w:rPr>
        <w:t>List of Annex II countries:</w:t>
      </w:r>
      <w:r w:rsidRPr="00B26683">
        <w:br/>
      </w:r>
      <w:r w:rsidRPr="00B26683">
        <w:rPr>
          <w:lang w:val="en-US"/>
        </w:rPr>
        <w:t>Australia</w:t>
      </w:r>
      <w:r w:rsidRPr="00B26683">
        <w:rPr>
          <w:lang w:val="en-US"/>
        </w:rPr>
        <w:br/>
        <w:t>Austria</w:t>
      </w:r>
      <w:r w:rsidRPr="00B26683">
        <w:rPr>
          <w:lang w:val="en-US"/>
        </w:rPr>
        <w:br/>
        <w:t>Belgium</w:t>
      </w:r>
      <w:r w:rsidRPr="00B26683">
        <w:rPr>
          <w:lang w:val="en-US"/>
        </w:rPr>
        <w:br/>
        <w:t>Canada</w:t>
      </w:r>
      <w:r w:rsidRPr="00B26683">
        <w:rPr>
          <w:lang w:val="en-US"/>
        </w:rPr>
        <w:br/>
        <w:t>Denmark</w:t>
      </w:r>
      <w:r w:rsidRPr="00B26683">
        <w:rPr>
          <w:lang w:val="en-US"/>
        </w:rPr>
        <w:br/>
        <w:t>European Economic Community</w:t>
      </w:r>
      <w:r w:rsidRPr="00B26683">
        <w:rPr>
          <w:lang w:val="en-US"/>
        </w:rPr>
        <w:br/>
        <w:t>Finland</w:t>
      </w:r>
      <w:r w:rsidRPr="00B26683">
        <w:rPr>
          <w:lang w:val="en-US"/>
        </w:rPr>
        <w:br/>
        <w:t>France</w:t>
      </w:r>
      <w:r w:rsidRPr="00B26683">
        <w:rPr>
          <w:lang w:val="en-US"/>
        </w:rPr>
        <w:br/>
        <w:t>Germany</w:t>
      </w:r>
      <w:r w:rsidRPr="00B26683">
        <w:rPr>
          <w:lang w:val="en-US"/>
        </w:rPr>
        <w:br/>
        <w:t>Greece</w:t>
      </w:r>
      <w:r w:rsidRPr="00B26683">
        <w:rPr>
          <w:lang w:val="en-US"/>
        </w:rPr>
        <w:br/>
        <w:t>Iceland</w:t>
      </w:r>
      <w:r w:rsidRPr="00B26683">
        <w:rPr>
          <w:lang w:val="en-US"/>
        </w:rPr>
        <w:br/>
        <w:t>Ireland</w:t>
      </w:r>
      <w:r w:rsidRPr="00B26683">
        <w:rPr>
          <w:lang w:val="en-US"/>
        </w:rPr>
        <w:br/>
        <w:t>Italy</w:t>
      </w:r>
      <w:r w:rsidRPr="00B26683">
        <w:rPr>
          <w:lang w:val="en-US"/>
        </w:rPr>
        <w:br/>
        <w:t>Japan</w:t>
      </w:r>
      <w:r w:rsidRPr="00B26683">
        <w:rPr>
          <w:lang w:val="en-US"/>
        </w:rPr>
        <w:br/>
        <w:t>Luxembourg</w:t>
      </w:r>
      <w:r w:rsidRPr="00B26683">
        <w:rPr>
          <w:lang w:val="en-US"/>
        </w:rPr>
        <w:br/>
        <w:t>Netherlands</w:t>
      </w:r>
      <w:r w:rsidRPr="00B26683">
        <w:rPr>
          <w:lang w:val="en-US"/>
        </w:rPr>
        <w:br/>
        <w:t>New Zealand</w:t>
      </w:r>
      <w:r w:rsidRPr="00B26683">
        <w:rPr>
          <w:lang w:val="en-US"/>
        </w:rPr>
        <w:br/>
        <w:t>Norway</w:t>
      </w:r>
      <w:r w:rsidRPr="00B26683">
        <w:rPr>
          <w:lang w:val="en-US"/>
        </w:rPr>
        <w:br/>
        <w:t>Portugal</w:t>
      </w:r>
      <w:r w:rsidRPr="00B26683">
        <w:rPr>
          <w:lang w:val="en-US"/>
        </w:rPr>
        <w:br/>
        <w:t>Spain</w:t>
      </w:r>
      <w:r w:rsidRPr="00B26683">
        <w:rPr>
          <w:lang w:val="en-US"/>
        </w:rPr>
        <w:br/>
        <w:t>Sweden</w:t>
      </w:r>
      <w:r w:rsidRPr="00B26683">
        <w:rPr>
          <w:lang w:val="en-US"/>
        </w:rPr>
        <w:br/>
        <w:t>Switzerland</w:t>
      </w:r>
      <w:r w:rsidRPr="00B26683">
        <w:rPr>
          <w:lang w:val="en-US"/>
        </w:rPr>
        <w:br/>
      </w:r>
      <w:r w:rsidRPr="00A91626">
        <w:rPr>
          <w:lang w:val="en-US"/>
        </w:rPr>
        <w:t>Türkiye</w:t>
      </w:r>
      <w:r w:rsidRPr="00B26683">
        <w:rPr>
          <w:lang w:val="en-US"/>
        </w:rPr>
        <w:br/>
        <w:t xml:space="preserve">United Kingdom </w:t>
      </w:r>
      <w:r w:rsidRPr="00B26683">
        <w:rPr>
          <w:lang w:val="en-US"/>
        </w:rPr>
        <w:br/>
        <w:t>United States of America</w:t>
      </w:r>
    </w:p>
    <w:sectPr w:rsidR="00120764" w:rsidRPr="00CC7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8C1"/>
    <w:multiLevelType w:val="multilevel"/>
    <w:tmpl w:val="A9E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D6FB0"/>
    <w:multiLevelType w:val="multilevel"/>
    <w:tmpl w:val="F0B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4A31"/>
    <w:multiLevelType w:val="multilevel"/>
    <w:tmpl w:val="F34E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24B70"/>
    <w:multiLevelType w:val="multilevel"/>
    <w:tmpl w:val="8A3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138B7"/>
    <w:multiLevelType w:val="multilevel"/>
    <w:tmpl w:val="07C69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070B6"/>
    <w:multiLevelType w:val="multilevel"/>
    <w:tmpl w:val="7730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24EEF"/>
    <w:multiLevelType w:val="multilevel"/>
    <w:tmpl w:val="DA9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66266"/>
    <w:multiLevelType w:val="multilevel"/>
    <w:tmpl w:val="6176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A2A48"/>
    <w:multiLevelType w:val="multilevel"/>
    <w:tmpl w:val="9DD2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91305"/>
    <w:multiLevelType w:val="multilevel"/>
    <w:tmpl w:val="CA0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310F2"/>
    <w:multiLevelType w:val="multilevel"/>
    <w:tmpl w:val="A1CA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C6B9A"/>
    <w:multiLevelType w:val="multilevel"/>
    <w:tmpl w:val="9D6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74C22"/>
    <w:multiLevelType w:val="multilevel"/>
    <w:tmpl w:val="E632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F4C73"/>
    <w:multiLevelType w:val="multilevel"/>
    <w:tmpl w:val="2D9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47E34"/>
    <w:multiLevelType w:val="multilevel"/>
    <w:tmpl w:val="DE5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76DEB"/>
    <w:multiLevelType w:val="multilevel"/>
    <w:tmpl w:val="5FF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F2D2B"/>
    <w:multiLevelType w:val="multilevel"/>
    <w:tmpl w:val="FE5E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14AFE"/>
    <w:multiLevelType w:val="multilevel"/>
    <w:tmpl w:val="731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F2154"/>
    <w:multiLevelType w:val="hybridMultilevel"/>
    <w:tmpl w:val="8E3E4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8"/>
  </w:num>
  <w:num w:numId="5">
    <w:abstractNumId w:val="2"/>
  </w:num>
  <w:num w:numId="6">
    <w:abstractNumId w:val="3"/>
  </w:num>
  <w:num w:numId="7">
    <w:abstractNumId w:val="11"/>
  </w:num>
  <w:num w:numId="8">
    <w:abstractNumId w:val="14"/>
  </w:num>
  <w:num w:numId="9">
    <w:abstractNumId w:val="5"/>
  </w:num>
  <w:num w:numId="10">
    <w:abstractNumId w:val="7"/>
  </w:num>
  <w:num w:numId="11">
    <w:abstractNumId w:val="15"/>
  </w:num>
  <w:num w:numId="12">
    <w:abstractNumId w:val="17"/>
  </w:num>
  <w:num w:numId="13">
    <w:abstractNumId w:val="16"/>
  </w:num>
  <w:num w:numId="14">
    <w:abstractNumId w:val="12"/>
  </w:num>
  <w:num w:numId="15">
    <w:abstractNumId w:val="10"/>
  </w:num>
  <w:num w:numId="16">
    <w:abstractNumId w:val="6"/>
  </w:num>
  <w:num w:numId="17">
    <w:abstractNumId w:val="13"/>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04"/>
    <w:rsid w:val="00120764"/>
    <w:rsid w:val="00470004"/>
    <w:rsid w:val="006515B2"/>
    <w:rsid w:val="008A7006"/>
    <w:rsid w:val="008D5B6D"/>
    <w:rsid w:val="00A608B1"/>
    <w:rsid w:val="00B15A51"/>
    <w:rsid w:val="00CC7F53"/>
    <w:rsid w:val="00EC0DEF"/>
    <w:rsid w:val="00EE6DD4"/>
    <w:rsid w:val="00FD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38D6"/>
  <w15:chartTrackingRefBased/>
  <w15:docId w15:val="{24C5E1B9-D216-42EB-AA56-EC70DFCD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470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0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000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000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000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000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000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000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000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0004"/>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Standardnpsmoodstavce"/>
    <w:link w:val="Nadpis2"/>
    <w:uiPriority w:val="9"/>
    <w:semiHidden/>
    <w:rsid w:val="00470004"/>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Standardnpsmoodstavce"/>
    <w:link w:val="Nadpis3"/>
    <w:uiPriority w:val="9"/>
    <w:semiHidden/>
    <w:rsid w:val="00470004"/>
    <w:rPr>
      <w:rFonts w:eastAsiaTheme="majorEastAsia" w:cstheme="majorBidi"/>
      <w:color w:val="0F4761" w:themeColor="accent1" w:themeShade="BF"/>
      <w:sz w:val="28"/>
      <w:szCs w:val="28"/>
      <w:lang w:val="en-GB"/>
    </w:rPr>
  </w:style>
  <w:style w:type="character" w:customStyle="1" w:styleId="Nadpis4Char">
    <w:name w:val="Nadpis 4 Char"/>
    <w:basedOn w:val="Standardnpsmoodstavce"/>
    <w:link w:val="Nadpis4"/>
    <w:uiPriority w:val="9"/>
    <w:semiHidden/>
    <w:rsid w:val="00470004"/>
    <w:rPr>
      <w:rFonts w:eastAsiaTheme="majorEastAsia" w:cstheme="majorBidi"/>
      <w:i/>
      <w:iCs/>
      <w:color w:val="0F4761" w:themeColor="accent1" w:themeShade="BF"/>
      <w:lang w:val="en-GB"/>
    </w:rPr>
  </w:style>
  <w:style w:type="character" w:customStyle="1" w:styleId="Nadpis5Char">
    <w:name w:val="Nadpis 5 Char"/>
    <w:basedOn w:val="Standardnpsmoodstavce"/>
    <w:link w:val="Nadpis5"/>
    <w:uiPriority w:val="9"/>
    <w:semiHidden/>
    <w:rsid w:val="00470004"/>
    <w:rPr>
      <w:rFonts w:eastAsiaTheme="majorEastAsia" w:cstheme="majorBidi"/>
      <w:color w:val="0F4761" w:themeColor="accent1" w:themeShade="BF"/>
      <w:lang w:val="en-GB"/>
    </w:rPr>
  </w:style>
  <w:style w:type="character" w:customStyle="1" w:styleId="Nadpis6Char">
    <w:name w:val="Nadpis 6 Char"/>
    <w:basedOn w:val="Standardnpsmoodstavce"/>
    <w:link w:val="Nadpis6"/>
    <w:uiPriority w:val="9"/>
    <w:semiHidden/>
    <w:rsid w:val="00470004"/>
    <w:rPr>
      <w:rFonts w:eastAsiaTheme="majorEastAsia" w:cstheme="majorBidi"/>
      <w:i/>
      <w:iCs/>
      <w:color w:val="595959" w:themeColor="text1" w:themeTint="A6"/>
      <w:lang w:val="en-GB"/>
    </w:rPr>
  </w:style>
  <w:style w:type="character" w:customStyle="1" w:styleId="Nadpis7Char">
    <w:name w:val="Nadpis 7 Char"/>
    <w:basedOn w:val="Standardnpsmoodstavce"/>
    <w:link w:val="Nadpis7"/>
    <w:uiPriority w:val="9"/>
    <w:semiHidden/>
    <w:rsid w:val="00470004"/>
    <w:rPr>
      <w:rFonts w:eastAsiaTheme="majorEastAsia" w:cstheme="majorBidi"/>
      <w:color w:val="595959" w:themeColor="text1" w:themeTint="A6"/>
      <w:lang w:val="en-GB"/>
    </w:rPr>
  </w:style>
  <w:style w:type="character" w:customStyle="1" w:styleId="Nadpis8Char">
    <w:name w:val="Nadpis 8 Char"/>
    <w:basedOn w:val="Standardnpsmoodstavce"/>
    <w:link w:val="Nadpis8"/>
    <w:uiPriority w:val="9"/>
    <w:semiHidden/>
    <w:rsid w:val="00470004"/>
    <w:rPr>
      <w:rFonts w:eastAsiaTheme="majorEastAsia" w:cstheme="majorBidi"/>
      <w:i/>
      <w:iCs/>
      <w:color w:val="272727" w:themeColor="text1" w:themeTint="D8"/>
      <w:lang w:val="en-GB"/>
    </w:rPr>
  </w:style>
  <w:style w:type="character" w:customStyle="1" w:styleId="Nadpis9Char">
    <w:name w:val="Nadpis 9 Char"/>
    <w:basedOn w:val="Standardnpsmoodstavce"/>
    <w:link w:val="Nadpis9"/>
    <w:uiPriority w:val="9"/>
    <w:semiHidden/>
    <w:rsid w:val="00470004"/>
    <w:rPr>
      <w:rFonts w:eastAsiaTheme="majorEastAsia" w:cstheme="majorBidi"/>
      <w:color w:val="272727" w:themeColor="text1" w:themeTint="D8"/>
      <w:lang w:val="en-GB"/>
    </w:rPr>
  </w:style>
  <w:style w:type="paragraph" w:styleId="Nzev">
    <w:name w:val="Title"/>
    <w:basedOn w:val="Normln"/>
    <w:next w:val="Normln"/>
    <w:link w:val="NzevChar"/>
    <w:uiPriority w:val="10"/>
    <w:qFormat/>
    <w:rsid w:val="00470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0004"/>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uiPriority w:val="11"/>
    <w:qFormat/>
    <w:rsid w:val="004700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0004"/>
    <w:rPr>
      <w:rFonts w:eastAsiaTheme="majorEastAsia"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470004"/>
    <w:pPr>
      <w:spacing w:before="160"/>
      <w:jc w:val="center"/>
    </w:pPr>
    <w:rPr>
      <w:i/>
      <w:iCs/>
      <w:color w:val="404040" w:themeColor="text1" w:themeTint="BF"/>
    </w:rPr>
  </w:style>
  <w:style w:type="character" w:customStyle="1" w:styleId="CittChar">
    <w:name w:val="Citát Char"/>
    <w:basedOn w:val="Standardnpsmoodstavce"/>
    <w:link w:val="Citt"/>
    <w:uiPriority w:val="29"/>
    <w:rsid w:val="00470004"/>
    <w:rPr>
      <w:i/>
      <w:iCs/>
      <w:color w:val="404040" w:themeColor="text1" w:themeTint="BF"/>
      <w:lang w:val="en-GB"/>
    </w:rPr>
  </w:style>
  <w:style w:type="paragraph" w:styleId="Odstavecseseznamem">
    <w:name w:val="List Paragraph"/>
    <w:basedOn w:val="Normln"/>
    <w:uiPriority w:val="34"/>
    <w:qFormat/>
    <w:rsid w:val="00470004"/>
    <w:pPr>
      <w:ind w:left="720"/>
      <w:contextualSpacing/>
    </w:pPr>
  </w:style>
  <w:style w:type="character" w:styleId="Zdraznnintenzivn">
    <w:name w:val="Intense Emphasis"/>
    <w:basedOn w:val="Standardnpsmoodstavce"/>
    <w:uiPriority w:val="21"/>
    <w:qFormat/>
    <w:rsid w:val="00470004"/>
    <w:rPr>
      <w:i/>
      <w:iCs/>
      <w:color w:val="0F4761" w:themeColor="accent1" w:themeShade="BF"/>
    </w:rPr>
  </w:style>
  <w:style w:type="paragraph" w:styleId="Vrazncitt">
    <w:name w:val="Intense Quote"/>
    <w:basedOn w:val="Normln"/>
    <w:next w:val="Normln"/>
    <w:link w:val="VrazncittChar"/>
    <w:uiPriority w:val="30"/>
    <w:qFormat/>
    <w:rsid w:val="00470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0004"/>
    <w:rPr>
      <w:i/>
      <w:iCs/>
      <w:color w:val="0F4761" w:themeColor="accent1" w:themeShade="BF"/>
      <w:lang w:val="en-GB"/>
    </w:rPr>
  </w:style>
  <w:style w:type="character" w:styleId="Odkazintenzivn">
    <w:name w:val="Intense Reference"/>
    <w:basedOn w:val="Standardnpsmoodstavce"/>
    <w:uiPriority w:val="32"/>
    <w:qFormat/>
    <w:rsid w:val="004700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1504">
      <w:bodyDiv w:val="1"/>
      <w:marLeft w:val="0"/>
      <w:marRight w:val="0"/>
      <w:marTop w:val="0"/>
      <w:marBottom w:val="0"/>
      <w:divBdr>
        <w:top w:val="none" w:sz="0" w:space="0" w:color="auto"/>
        <w:left w:val="none" w:sz="0" w:space="0" w:color="auto"/>
        <w:bottom w:val="none" w:sz="0" w:space="0" w:color="auto"/>
        <w:right w:val="none" w:sz="0" w:space="0" w:color="auto"/>
      </w:divBdr>
    </w:div>
    <w:div w:id="18322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7504</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Tanweer Ali</dc:creator>
  <cp:keywords/>
  <dc:description/>
  <cp:lastModifiedBy>Marta Melka Suchá</cp:lastModifiedBy>
  <cp:revision>3</cp:revision>
  <dcterms:created xsi:type="dcterms:W3CDTF">2025-10-07T06:04:00Z</dcterms:created>
  <dcterms:modified xsi:type="dcterms:W3CDTF">2025-10-07T06:04:00Z</dcterms:modified>
</cp:coreProperties>
</file>